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3775F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VGL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3775F5">
        <w:rPr>
          <w:rFonts w:ascii="Arial" w:hAnsi="Arial" w:cs="Arial"/>
          <w:b/>
          <w:sz w:val="20"/>
          <w:szCs w:val="20"/>
        </w:rPr>
        <w:t>Notice of 8th change in Certificate of Investment</w:t>
      </w:r>
      <w:r w:rsidR="00C758D6">
        <w:rPr>
          <w:rFonts w:ascii="Arial" w:hAnsi="Arial" w:cs="Arial"/>
          <w:b/>
          <w:sz w:val="20"/>
          <w:szCs w:val="20"/>
        </w:rPr>
        <w:t xml:space="preserve"> Registration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3775F5">
        <w:rPr>
          <w:rFonts w:ascii="Arial" w:hAnsi="Arial" w:cs="Arial"/>
          <w:sz w:val="20"/>
          <w:szCs w:val="20"/>
        </w:rPr>
        <w:t>8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775F5" w:rsidRPr="003775F5">
        <w:rPr>
          <w:rFonts w:ascii="Arial" w:hAnsi="Arial" w:cs="Arial"/>
          <w:sz w:val="20"/>
          <w:szCs w:val="20"/>
        </w:rPr>
        <w:t>Vingal</w:t>
      </w:r>
      <w:proofErr w:type="spellEnd"/>
      <w:r w:rsidR="003775F5" w:rsidRPr="003775F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3775F5" w:rsidRPr="003775F5">
        <w:rPr>
          <w:rFonts w:ascii="Arial" w:hAnsi="Arial" w:cs="Arial"/>
          <w:sz w:val="20"/>
          <w:szCs w:val="20"/>
        </w:rPr>
        <w:t>Vnsteel</w:t>
      </w:r>
      <w:proofErr w:type="spellEnd"/>
      <w:r w:rsidR="003775F5" w:rsidRPr="003775F5">
        <w:rPr>
          <w:rFonts w:ascii="Arial" w:hAnsi="Arial" w:cs="Arial"/>
          <w:sz w:val="20"/>
          <w:szCs w:val="20"/>
        </w:rPr>
        <w:t xml:space="preserve"> Industries Joint Stock Company</w:t>
      </w:r>
      <w:r w:rsidR="003775F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75F5" w:rsidRPr="003775F5">
        <w:rPr>
          <w:rFonts w:ascii="Arial" w:hAnsi="Arial" w:cs="Arial"/>
          <w:sz w:val="20"/>
          <w:szCs w:val="20"/>
        </w:rPr>
        <w:t xml:space="preserve">8th change in Certificate of Investment </w:t>
      </w:r>
      <w:r w:rsidR="00C758D6">
        <w:rPr>
          <w:rFonts w:ascii="Arial" w:hAnsi="Arial" w:cs="Arial"/>
          <w:sz w:val="20"/>
          <w:szCs w:val="20"/>
        </w:rPr>
        <w:t xml:space="preserve">Registration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A3727" w:rsidRDefault="003775F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5F5">
        <w:rPr>
          <w:rFonts w:ascii="Arial" w:hAnsi="Arial" w:cs="Arial"/>
          <w:sz w:val="20"/>
          <w:szCs w:val="20"/>
        </w:rPr>
        <w:t xml:space="preserve">DONG NAI INDUSTRIAL PARK MANAGEMENT BOARD </w:t>
      </w:r>
    </w:p>
    <w:p w:rsidR="003A3727" w:rsidRDefault="00223C1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Certified:</w:t>
      </w:r>
      <w:r w:rsidR="003775F5" w:rsidRPr="003775F5">
        <w:rPr>
          <w:rFonts w:ascii="Arial" w:hAnsi="Arial" w:cs="Arial"/>
          <w:sz w:val="20"/>
          <w:szCs w:val="20"/>
        </w:rPr>
        <w:t xml:space="preserve"> </w:t>
      </w:r>
    </w:p>
    <w:p w:rsidR="00731F90" w:rsidRDefault="003775F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5F5">
        <w:rPr>
          <w:rFonts w:ascii="Arial" w:hAnsi="Arial" w:cs="Arial"/>
          <w:sz w:val="20"/>
          <w:szCs w:val="20"/>
        </w:rPr>
        <w:t xml:space="preserve">Investment project: </w:t>
      </w:r>
      <w:proofErr w:type="spellStart"/>
      <w:r w:rsidR="003A3727" w:rsidRPr="003775F5">
        <w:rPr>
          <w:rFonts w:ascii="Arial" w:hAnsi="Arial" w:cs="Arial"/>
          <w:sz w:val="20"/>
          <w:szCs w:val="20"/>
        </w:rPr>
        <w:t>Vingal</w:t>
      </w:r>
      <w:proofErr w:type="spellEnd"/>
      <w:r w:rsidR="003A3727" w:rsidRPr="003775F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3A3727" w:rsidRPr="003775F5">
        <w:rPr>
          <w:rFonts w:ascii="Arial" w:hAnsi="Arial" w:cs="Arial"/>
          <w:sz w:val="20"/>
          <w:szCs w:val="20"/>
        </w:rPr>
        <w:t>Vnsteel</w:t>
      </w:r>
      <w:proofErr w:type="spellEnd"/>
      <w:r w:rsidR="003A3727" w:rsidRPr="003775F5">
        <w:rPr>
          <w:rFonts w:ascii="Arial" w:hAnsi="Arial" w:cs="Arial"/>
          <w:sz w:val="20"/>
          <w:szCs w:val="20"/>
        </w:rPr>
        <w:t xml:space="preserve"> Industries Joint Stock Company</w:t>
      </w:r>
      <w:r w:rsidR="003A3727">
        <w:rPr>
          <w:rFonts w:ascii="Arial" w:hAnsi="Arial" w:cs="Arial"/>
          <w:sz w:val="20"/>
          <w:szCs w:val="20"/>
        </w:rPr>
        <w:t xml:space="preserve">; </w:t>
      </w:r>
      <w:r w:rsidRPr="003775F5">
        <w:rPr>
          <w:rFonts w:ascii="Arial" w:hAnsi="Arial" w:cs="Arial"/>
          <w:sz w:val="20"/>
          <w:szCs w:val="20"/>
        </w:rPr>
        <w:t xml:space="preserve">The fifth amended investment </w:t>
      </w:r>
      <w:r w:rsidR="00223C13">
        <w:rPr>
          <w:rFonts w:ascii="Arial" w:hAnsi="Arial" w:cs="Arial"/>
          <w:sz w:val="20"/>
          <w:szCs w:val="20"/>
        </w:rPr>
        <w:t xml:space="preserve">registration </w:t>
      </w:r>
      <w:r w:rsidRPr="003775F5">
        <w:rPr>
          <w:rFonts w:ascii="Arial" w:hAnsi="Arial" w:cs="Arial"/>
          <w:sz w:val="20"/>
          <w:szCs w:val="20"/>
        </w:rPr>
        <w:t>certificate No. 472031000389 dated August 1, 2012; the amended investment</w:t>
      </w:r>
      <w:r w:rsidR="00223C13">
        <w:rPr>
          <w:rFonts w:ascii="Arial" w:hAnsi="Arial" w:cs="Arial"/>
          <w:sz w:val="20"/>
          <w:szCs w:val="20"/>
        </w:rPr>
        <w:t xml:space="preserve"> registration</w:t>
      </w:r>
      <w:r w:rsidRPr="003775F5">
        <w:rPr>
          <w:rFonts w:ascii="Arial" w:hAnsi="Arial" w:cs="Arial"/>
          <w:sz w:val="20"/>
          <w:szCs w:val="20"/>
        </w:rPr>
        <w:t xml:space="preserve"> certificate for the seven</w:t>
      </w:r>
      <w:r w:rsidR="0028345E">
        <w:rPr>
          <w:rFonts w:ascii="Arial" w:hAnsi="Arial" w:cs="Arial"/>
          <w:sz w:val="20"/>
          <w:szCs w:val="20"/>
        </w:rPr>
        <w:t>th time on September 9, 2014</w:t>
      </w:r>
      <w:r w:rsidRPr="003775F5">
        <w:rPr>
          <w:rFonts w:ascii="Arial" w:hAnsi="Arial" w:cs="Arial"/>
          <w:sz w:val="20"/>
          <w:szCs w:val="20"/>
        </w:rPr>
        <w:t xml:space="preserve"> issued by Dong </w:t>
      </w:r>
      <w:proofErr w:type="spellStart"/>
      <w:r w:rsidRPr="003775F5">
        <w:rPr>
          <w:rFonts w:ascii="Arial" w:hAnsi="Arial" w:cs="Arial"/>
          <w:sz w:val="20"/>
          <w:szCs w:val="20"/>
        </w:rPr>
        <w:t>Nai</w:t>
      </w:r>
      <w:proofErr w:type="spellEnd"/>
      <w:r w:rsidRPr="003775F5">
        <w:rPr>
          <w:rFonts w:ascii="Arial" w:hAnsi="Arial" w:cs="Arial"/>
          <w:sz w:val="20"/>
          <w:szCs w:val="20"/>
        </w:rPr>
        <w:t xml:space="preserve"> Industrial </w:t>
      </w:r>
      <w:r w:rsidR="00731F90">
        <w:rPr>
          <w:rFonts w:ascii="Arial" w:hAnsi="Arial" w:cs="Arial"/>
          <w:sz w:val="20"/>
          <w:szCs w:val="20"/>
        </w:rPr>
        <w:t>Park Management Board</w:t>
      </w:r>
    </w:p>
    <w:p w:rsidR="00150C08" w:rsidRDefault="0028345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Registered for:</w:t>
      </w:r>
    </w:p>
    <w:p w:rsidR="00150C08" w:rsidRDefault="00150C0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Adjusting Investors</w:t>
      </w:r>
    </w:p>
    <w:p w:rsidR="00150C08" w:rsidRDefault="003775F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5F5">
        <w:rPr>
          <w:rFonts w:ascii="Arial" w:hAnsi="Arial" w:cs="Arial"/>
          <w:sz w:val="20"/>
          <w:szCs w:val="20"/>
        </w:rPr>
        <w:t>- Adjusting information about economic organizations i</w:t>
      </w:r>
      <w:r w:rsidR="00150C08">
        <w:rPr>
          <w:rFonts w:ascii="Arial" w:hAnsi="Arial" w:cs="Arial"/>
          <w:sz w:val="20"/>
          <w:szCs w:val="20"/>
        </w:rPr>
        <w:t>mplementing investment projects</w:t>
      </w:r>
    </w:p>
    <w:p w:rsidR="00150C08" w:rsidRDefault="003775F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5F5">
        <w:rPr>
          <w:rFonts w:ascii="Arial" w:hAnsi="Arial" w:cs="Arial"/>
          <w:sz w:val="20"/>
          <w:szCs w:val="20"/>
        </w:rPr>
        <w:t>- Adjust the project name</w:t>
      </w:r>
    </w:p>
    <w:p w:rsidR="00150C08" w:rsidRDefault="00150C0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775F5" w:rsidRPr="003775F5">
        <w:rPr>
          <w:rFonts w:ascii="Arial" w:hAnsi="Arial" w:cs="Arial"/>
          <w:sz w:val="20"/>
          <w:szCs w:val="20"/>
        </w:rPr>
        <w:t xml:space="preserve"> Adjust t</w:t>
      </w:r>
      <w:r>
        <w:rPr>
          <w:rFonts w:ascii="Arial" w:hAnsi="Arial" w:cs="Arial"/>
          <w:sz w:val="20"/>
          <w:szCs w:val="20"/>
        </w:rPr>
        <w:t>he project location information</w:t>
      </w:r>
    </w:p>
    <w:p w:rsidR="00517AFF" w:rsidRDefault="003775F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5F5">
        <w:rPr>
          <w:rFonts w:ascii="Arial" w:hAnsi="Arial" w:cs="Arial"/>
          <w:sz w:val="20"/>
          <w:szCs w:val="20"/>
        </w:rPr>
        <w:t xml:space="preserve">- Extension </w:t>
      </w:r>
      <w:r w:rsidR="00517AFF">
        <w:rPr>
          <w:rFonts w:ascii="Arial" w:hAnsi="Arial" w:cs="Arial"/>
          <w:sz w:val="20"/>
          <w:szCs w:val="20"/>
        </w:rPr>
        <w:t>of the project operation period</w:t>
      </w:r>
      <w:bookmarkStart w:id="0" w:name="_GoBack"/>
      <w:bookmarkEnd w:id="0"/>
    </w:p>
    <w:p w:rsidR="00517AFF" w:rsidRDefault="003775F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5F5">
        <w:rPr>
          <w:rFonts w:ascii="Arial" w:hAnsi="Arial" w:cs="Arial"/>
          <w:sz w:val="20"/>
          <w:szCs w:val="20"/>
        </w:rPr>
        <w:t>- Renewal of inves</w:t>
      </w:r>
      <w:r w:rsidR="00517AFF">
        <w:rPr>
          <w:rFonts w:ascii="Arial" w:hAnsi="Arial" w:cs="Arial"/>
          <w:sz w:val="20"/>
          <w:szCs w:val="20"/>
        </w:rPr>
        <w:t>tment registration certificate</w:t>
      </w:r>
    </w:p>
    <w:p w:rsidR="00517AFF" w:rsidRDefault="003775F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5F5">
        <w:rPr>
          <w:rFonts w:ascii="Arial" w:hAnsi="Arial" w:cs="Arial"/>
          <w:sz w:val="20"/>
          <w:szCs w:val="20"/>
        </w:rPr>
        <w:t xml:space="preserve">Investors: </w:t>
      </w:r>
    </w:p>
    <w:p w:rsidR="007F6302" w:rsidRDefault="003775F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5F5">
        <w:rPr>
          <w:rFonts w:ascii="Arial" w:hAnsi="Arial" w:cs="Arial"/>
          <w:sz w:val="20"/>
          <w:szCs w:val="20"/>
        </w:rPr>
        <w:t>1. VIETNAM STEEL CORPORATION - JSC; Busine</w:t>
      </w:r>
      <w:r w:rsidR="00F636C1">
        <w:rPr>
          <w:rFonts w:ascii="Arial" w:hAnsi="Arial" w:cs="Arial"/>
          <w:sz w:val="20"/>
          <w:szCs w:val="20"/>
        </w:rPr>
        <w:t>ss registration certificate No.</w:t>
      </w:r>
      <w:r w:rsidRPr="003775F5">
        <w:rPr>
          <w:rFonts w:ascii="Arial" w:hAnsi="Arial" w:cs="Arial"/>
          <w:sz w:val="20"/>
          <w:szCs w:val="20"/>
        </w:rPr>
        <w:t xml:space="preserve">0100100047, first registered on February 5, 1996, registered for the 10th change on October 22, 2019 </w:t>
      </w:r>
      <w:r w:rsidR="00F636C1">
        <w:rPr>
          <w:rFonts w:ascii="Arial" w:hAnsi="Arial" w:cs="Arial"/>
          <w:sz w:val="20"/>
          <w:szCs w:val="20"/>
        </w:rPr>
        <w:t>at</w:t>
      </w:r>
      <w:r w:rsidRPr="003775F5">
        <w:rPr>
          <w:rFonts w:ascii="Arial" w:hAnsi="Arial" w:cs="Arial"/>
          <w:sz w:val="20"/>
          <w:szCs w:val="20"/>
        </w:rPr>
        <w:t xml:space="preserve"> the Business Registration Office - Department of Plannin</w:t>
      </w:r>
      <w:r w:rsidR="00F636C1">
        <w:rPr>
          <w:rFonts w:ascii="Arial" w:hAnsi="Arial" w:cs="Arial"/>
          <w:sz w:val="20"/>
          <w:szCs w:val="20"/>
        </w:rPr>
        <w:t>g and Investment of Hanoi City; Headquarter</w:t>
      </w:r>
      <w:r w:rsidRPr="003775F5">
        <w:rPr>
          <w:rFonts w:ascii="Arial" w:hAnsi="Arial" w:cs="Arial"/>
          <w:sz w:val="20"/>
          <w:szCs w:val="20"/>
        </w:rPr>
        <w:t xml:space="preserve"> address: </w:t>
      </w:r>
      <w:r w:rsidR="00F636C1">
        <w:rPr>
          <w:rFonts w:ascii="Arial" w:hAnsi="Arial" w:cs="Arial"/>
          <w:sz w:val="20"/>
          <w:szCs w:val="20"/>
        </w:rPr>
        <w:t>No.</w:t>
      </w:r>
      <w:r w:rsidR="007F6302">
        <w:rPr>
          <w:rFonts w:ascii="Arial" w:hAnsi="Arial" w:cs="Arial"/>
          <w:sz w:val="20"/>
          <w:szCs w:val="20"/>
        </w:rPr>
        <w:t>91 La</w:t>
      </w:r>
      <w:r w:rsidRPr="003775F5">
        <w:rPr>
          <w:rFonts w:ascii="Arial" w:hAnsi="Arial" w:cs="Arial"/>
          <w:sz w:val="20"/>
          <w:szCs w:val="20"/>
        </w:rPr>
        <w:t>ng H</w:t>
      </w:r>
      <w:r w:rsidR="007F6302">
        <w:rPr>
          <w:rFonts w:ascii="Arial" w:hAnsi="Arial" w:cs="Arial"/>
          <w:sz w:val="20"/>
          <w:szCs w:val="20"/>
        </w:rPr>
        <w:t>a, La</w:t>
      </w:r>
      <w:r w:rsidRPr="003775F5">
        <w:rPr>
          <w:rFonts w:ascii="Arial" w:hAnsi="Arial" w:cs="Arial"/>
          <w:sz w:val="20"/>
          <w:szCs w:val="20"/>
        </w:rPr>
        <w:t>ng H</w:t>
      </w:r>
      <w:r w:rsidR="007F6302">
        <w:rPr>
          <w:rFonts w:ascii="Arial" w:hAnsi="Arial" w:cs="Arial"/>
          <w:sz w:val="20"/>
          <w:szCs w:val="20"/>
        </w:rPr>
        <w:t>a ward, Dong Da district, Ha</w:t>
      </w:r>
      <w:r w:rsidRPr="003775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5F5">
        <w:rPr>
          <w:rFonts w:ascii="Arial" w:hAnsi="Arial" w:cs="Arial"/>
          <w:sz w:val="20"/>
          <w:szCs w:val="20"/>
        </w:rPr>
        <w:t>N</w:t>
      </w:r>
      <w:r w:rsidR="007F6302">
        <w:rPr>
          <w:rFonts w:ascii="Arial" w:hAnsi="Arial" w:cs="Arial"/>
          <w:sz w:val="20"/>
          <w:szCs w:val="20"/>
        </w:rPr>
        <w:t>oi</w:t>
      </w:r>
      <w:proofErr w:type="spellEnd"/>
      <w:r w:rsidR="007F6302">
        <w:rPr>
          <w:rFonts w:ascii="Arial" w:hAnsi="Arial" w:cs="Arial"/>
          <w:sz w:val="20"/>
          <w:szCs w:val="20"/>
        </w:rPr>
        <w:t xml:space="preserve"> City</w:t>
      </w:r>
    </w:p>
    <w:p w:rsidR="003775F5" w:rsidRDefault="003775F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5F5">
        <w:rPr>
          <w:rFonts w:ascii="Arial" w:hAnsi="Arial" w:cs="Arial"/>
          <w:sz w:val="20"/>
          <w:szCs w:val="20"/>
        </w:rPr>
        <w:t>Repres</w:t>
      </w:r>
      <w:r w:rsidR="007F6302">
        <w:rPr>
          <w:rFonts w:ascii="Arial" w:hAnsi="Arial" w:cs="Arial"/>
          <w:sz w:val="20"/>
          <w:szCs w:val="20"/>
        </w:rPr>
        <w:t xml:space="preserve">ented by: Mr. NGUYEN DINH PHUC - General Director; date of birth: </w:t>
      </w:r>
      <w:r w:rsidR="00557168">
        <w:rPr>
          <w:rFonts w:ascii="Arial" w:hAnsi="Arial" w:cs="Arial"/>
          <w:sz w:val="20"/>
          <w:szCs w:val="20"/>
        </w:rPr>
        <w:t xml:space="preserve">04 Sep 1969; nationality: Viet Nam; ID card No. 023536757 on 05 May 2011 issued by Ho Chi Minh Public Security; permanent place of residence: No. 99 , Road No.10 Nam Long, Tan </w:t>
      </w:r>
      <w:proofErr w:type="spellStart"/>
      <w:r w:rsidR="00557168">
        <w:rPr>
          <w:rFonts w:ascii="Arial" w:hAnsi="Arial" w:cs="Arial"/>
          <w:sz w:val="20"/>
          <w:szCs w:val="20"/>
        </w:rPr>
        <w:t>Thuan</w:t>
      </w:r>
      <w:proofErr w:type="spellEnd"/>
      <w:r w:rsidR="00557168">
        <w:rPr>
          <w:rFonts w:ascii="Arial" w:hAnsi="Arial" w:cs="Arial"/>
          <w:sz w:val="20"/>
          <w:szCs w:val="20"/>
        </w:rPr>
        <w:t xml:space="preserve"> Dong Ward, District 7, Ho Chi Minh City </w:t>
      </w:r>
    </w:p>
    <w:p w:rsidR="00BD6C9A" w:rsidRDefault="005571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57168">
        <w:rPr>
          <w:rFonts w:ascii="Arial" w:hAnsi="Arial" w:cs="Arial"/>
          <w:sz w:val="20"/>
          <w:szCs w:val="20"/>
        </w:rPr>
        <w:t>VIET STEEL TR</w:t>
      </w:r>
      <w:r>
        <w:rPr>
          <w:rFonts w:ascii="Arial" w:hAnsi="Arial" w:cs="Arial"/>
          <w:sz w:val="20"/>
          <w:szCs w:val="20"/>
        </w:rPr>
        <w:t xml:space="preserve">ADING AND PRODUCTION CO., LTD; </w:t>
      </w:r>
      <w:r w:rsidRPr="00557168">
        <w:rPr>
          <w:rFonts w:ascii="Arial" w:hAnsi="Arial" w:cs="Arial"/>
          <w:sz w:val="20"/>
          <w:szCs w:val="20"/>
        </w:rPr>
        <w:t>Business registration certificate No. 0301121174, registered for the first time on January 12, 1993 and registered for the 27th amendm</w:t>
      </w:r>
      <w:r w:rsidR="00EE1E20">
        <w:rPr>
          <w:rFonts w:ascii="Arial" w:hAnsi="Arial" w:cs="Arial"/>
          <w:sz w:val="20"/>
          <w:szCs w:val="20"/>
        </w:rPr>
        <w:t>ent on August 9, 2019 at</w:t>
      </w:r>
      <w:r w:rsidRPr="00557168">
        <w:rPr>
          <w:rFonts w:ascii="Arial" w:hAnsi="Arial" w:cs="Arial"/>
          <w:sz w:val="20"/>
          <w:szCs w:val="20"/>
        </w:rPr>
        <w:t xml:space="preserve"> the Business Registration Office - Department of Planning and </w:t>
      </w:r>
      <w:r w:rsidR="00EE1E20">
        <w:rPr>
          <w:rFonts w:ascii="Arial" w:hAnsi="Arial" w:cs="Arial"/>
          <w:sz w:val="20"/>
          <w:szCs w:val="20"/>
        </w:rPr>
        <w:t xml:space="preserve">Investment of Ho Chi Minh City; </w:t>
      </w:r>
      <w:r w:rsidRPr="00557168">
        <w:rPr>
          <w:rFonts w:ascii="Arial" w:hAnsi="Arial" w:cs="Arial"/>
          <w:sz w:val="20"/>
          <w:szCs w:val="20"/>
        </w:rPr>
        <w:t xml:space="preserve">Headquarter address: </w:t>
      </w:r>
      <w:r w:rsidR="00EE1E20">
        <w:rPr>
          <w:rFonts w:ascii="Arial" w:hAnsi="Arial" w:cs="Arial"/>
          <w:sz w:val="20"/>
          <w:szCs w:val="20"/>
        </w:rPr>
        <w:t xml:space="preserve">No.289 Ly </w:t>
      </w:r>
      <w:proofErr w:type="spellStart"/>
      <w:r w:rsidR="00EE1E20">
        <w:rPr>
          <w:rFonts w:ascii="Arial" w:hAnsi="Arial" w:cs="Arial"/>
          <w:sz w:val="20"/>
          <w:szCs w:val="20"/>
        </w:rPr>
        <w:t>Thuo</w:t>
      </w:r>
      <w:r w:rsidRPr="00557168">
        <w:rPr>
          <w:rFonts w:ascii="Arial" w:hAnsi="Arial" w:cs="Arial"/>
          <w:sz w:val="20"/>
          <w:szCs w:val="20"/>
        </w:rPr>
        <w:t>ng</w:t>
      </w:r>
      <w:proofErr w:type="spellEnd"/>
      <w:r w:rsidRPr="00557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168">
        <w:rPr>
          <w:rFonts w:ascii="Arial" w:hAnsi="Arial" w:cs="Arial"/>
          <w:sz w:val="20"/>
          <w:szCs w:val="20"/>
        </w:rPr>
        <w:t>Ki</w:t>
      </w:r>
      <w:r w:rsidR="00EE1E20">
        <w:rPr>
          <w:rFonts w:ascii="Arial" w:hAnsi="Arial" w:cs="Arial"/>
          <w:sz w:val="20"/>
          <w:szCs w:val="20"/>
        </w:rPr>
        <w:t>et</w:t>
      </w:r>
      <w:proofErr w:type="spellEnd"/>
      <w:r w:rsidR="00EE1E20">
        <w:rPr>
          <w:rFonts w:ascii="Arial" w:hAnsi="Arial" w:cs="Arial"/>
          <w:sz w:val="20"/>
          <w:szCs w:val="20"/>
        </w:rPr>
        <w:t>, Ward 15, District</w:t>
      </w:r>
      <w:r w:rsidRPr="00557168">
        <w:rPr>
          <w:rFonts w:ascii="Arial" w:hAnsi="Arial" w:cs="Arial"/>
          <w:sz w:val="20"/>
          <w:szCs w:val="20"/>
        </w:rPr>
        <w:t xml:space="preserve"> 11, </w:t>
      </w:r>
      <w:r w:rsidR="00EE1E20">
        <w:rPr>
          <w:rFonts w:ascii="Arial" w:hAnsi="Arial" w:cs="Arial"/>
          <w:sz w:val="20"/>
          <w:szCs w:val="20"/>
        </w:rPr>
        <w:t>Ho Chi Minh City</w:t>
      </w:r>
    </w:p>
    <w:p w:rsidR="00476E5E" w:rsidRDefault="005571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7168">
        <w:rPr>
          <w:rFonts w:ascii="Arial" w:hAnsi="Arial" w:cs="Arial"/>
          <w:sz w:val="20"/>
          <w:szCs w:val="20"/>
        </w:rPr>
        <w:lastRenderedPageBreak/>
        <w:t>Re</w:t>
      </w:r>
      <w:r w:rsidR="00BD6C9A">
        <w:rPr>
          <w:rFonts w:ascii="Arial" w:hAnsi="Arial" w:cs="Arial"/>
          <w:sz w:val="20"/>
          <w:szCs w:val="20"/>
        </w:rPr>
        <w:t xml:space="preserve">presented by: Mr. DO DUY THAI - </w:t>
      </w:r>
      <w:r w:rsidRPr="00557168">
        <w:rPr>
          <w:rFonts w:ascii="Arial" w:hAnsi="Arial" w:cs="Arial"/>
          <w:sz w:val="20"/>
          <w:szCs w:val="20"/>
        </w:rPr>
        <w:t>Ge</w:t>
      </w:r>
      <w:r w:rsidR="00BD6C9A">
        <w:rPr>
          <w:rFonts w:ascii="Arial" w:hAnsi="Arial" w:cs="Arial"/>
          <w:sz w:val="20"/>
          <w:szCs w:val="20"/>
        </w:rPr>
        <w:t>neral Director; date of birth: August 20, 1953; nationality: Viet Nam;</w:t>
      </w:r>
      <w:r w:rsidRPr="00557168">
        <w:rPr>
          <w:rFonts w:ascii="Arial" w:hAnsi="Arial" w:cs="Arial"/>
          <w:sz w:val="20"/>
          <w:szCs w:val="20"/>
        </w:rPr>
        <w:t xml:space="preserve"> citizen identification card </w:t>
      </w:r>
      <w:r w:rsidR="00BD6C9A">
        <w:rPr>
          <w:rFonts w:ascii="Arial" w:hAnsi="Arial" w:cs="Arial"/>
          <w:sz w:val="20"/>
          <w:szCs w:val="20"/>
        </w:rPr>
        <w:t xml:space="preserve">No. </w:t>
      </w:r>
      <w:r w:rsidRPr="00557168">
        <w:rPr>
          <w:rFonts w:ascii="Arial" w:hAnsi="Arial" w:cs="Arial"/>
          <w:sz w:val="20"/>
          <w:szCs w:val="20"/>
        </w:rPr>
        <w:t xml:space="preserve">034053003461 </w:t>
      </w:r>
      <w:r w:rsidR="00BD6C9A">
        <w:rPr>
          <w:rFonts w:ascii="Arial" w:hAnsi="Arial" w:cs="Arial"/>
          <w:sz w:val="20"/>
          <w:szCs w:val="20"/>
        </w:rPr>
        <w:t xml:space="preserve">on </w:t>
      </w:r>
      <w:r w:rsidRPr="00557168">
        <w:rPr>
          <w:rFonts w:ascii="Arial" w:hAnsi="Arial" w:cs="Arial"/>
          <w:sz w:val="20"/>
          <w:szCs w:val="20"/>
        </w:rPr>
        <w:t xml:space="preserve">September 4, 2018 </w:t>
      </w:r>
      <w:r w:rsidR="00BD6C9A">
        <w:rPr>
          <w:rFonts w:ascii="Arial" w:hAnsi="Arial" w:cs="Arial"/>
          <w:sz w:val="20"/>
          <w:szCs w:val="20"/>
        </w:rPr>
        <w:t>issued</w:t>
      </w:r>
      <w:r w:rsidR="00476E5E">
        <w:rPr>
          <w:rFonts w:ascii="Arial" w:hAnsi="Arial" w:cs="Arial"/>
          <w:sz w:val="20"/>
          <w:szCs w:val="20"/>
        </w:rPr>
        <w:t xml:space="preserve"> by the Police Department of residential</w:t>
      </w:r>
      <w:r w:rsidRPr="00557168">
        <w:rPr>
          <w:rFonts w:ascii="Arial" w:hAnsi="Arial" w:cs="Arial"/>
          <w:sz w:val="20"/>
          <w:szCs w:val="20"/>
        </w:rPr>
        <w:t xml:space="preserve"> management and national </w:t>
      </w:r>
      <w:r w:rsidR="00476E5E">
        <w:rPr>
          <w:rFonts w:ascii="Arial" w:hAnsi="Arial" w:cs="Arial"/>
          <w:sz w:val="20"/>
          <w:szCs w:val="20"/>
        </w:rPr>
        <w:t>demographic data; permanent address: No.</w:t>
      </w:r>
      <w:r w:rsidRPr="00557168">
        <w:rPr>
          <w:rFonts w:ascii="Arial" w:hAnsi="Arial" w:cs="Arial"/>
          <w:sz w:val="20"/>
          <w:szCs w:val="20"/>
        </w:rPr>
        <w:t xml:space="preserve">14 Lu </w:t>
      </w:r>
      <w:proofErr w:type="spellStart"/>
      <w:r w:rsidRPr="00557168">
        <w:rPr>
          <w:rFonts w:ascii="Arial" w:hAnsi="Arial" w:cs="Arial"/>
          <w:sz w:val="20"/>
          <w:szCs w:val="20"/>
        </w:rPr>
        <w:t>Gia</w:t>
      </w:r>
      <w:proofErr w:type="spellEnd"/>
      <w:r w:rsidRPr="00557168">
        <w:rPr>
          <w:rFonts w:ascii="Arial" w:hAnsi="Arial" w:cs="Arial"/>
          <w:sz w:val="20"/>
          <w:szCs w:val="20"/>
        </w:rPr>
        <w:t>, Ward 15,</w:t>
      </w:r>
      <w:r w:rsidR="00476E5E">
        <w:rPr>
          <w:rFonts w:ascii="Arial" w:hAnsi="Arial" w:cs="Arial"/>
          <w:sz w:val="20"/>
          <w:szCs w:val="20"/>
        </w:rPr>
        <w:t xml:space="preserve"> District 11, Ho Chi Minh City</w:t>
      </w:r>
    </w:p>
    <w:p w:rsidR="007B7E84" w:rsidRDefault="005571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7168">
        <w:rPr>
          <w:rFonts w:ascii="Arial" w:hAnsi="Arial" w:cs="Arial"/>
          <w:sz w:val="20"/>
          <w:szCs w:val="20"/>
        </w:rPr>
        <w:t xml:space="preserve">3. Ms. NGUYEN THI THANH THAO, born </w:t>
      </w:r>
      <w:r w:rsidR="00476E5E">
        <w:rPr>
          <w:rFonts w:ascii="Arial" w:hAnsi="Arial" w:cs="Arial"/>
          <w:sz w:val="20"/>
          <w:szCs w:val="20"/>
        </w:rPr>
        <w:t xml:space="preserve">on </w:t>
      </w:r>
      <w:r w:rsidRPr="00557168">
        <w:rPr>
          <w:rFonts w:ascii="Arial" w:hAnsi="Arial" w:cs="Arial"/>
          <w:sz w:val="20"/>
          <w:szCs w:val="20"/>
        </w:rPr>
        <w:t xml:space="preserve">September 20, 1993;  </w:t>
      </w:r>
      <w:r w:rsidR="00476E5E">
        <w:rPr>
          <w:rFonts w:ascii="Arial" w:hAnsi="Arial" w:cs="Arial"/>
          <w:sz w:val="20"/>
          <w:szCs w:val="20"/>
        </w:rPr>
        <w:t>nationality: Viet Nam</w:t>
      </w:r>
      <w:r w:rsidRPr="00557168">
        <w:rPr>
          <w:rFonts w:ascii="Arial" w:hAnsi="Arial" w:cs="Arial"/>
          <w:sz w:val="20"/>
          <w:szCs w:val="20"/>
        </w:rPr>
        <w:t xml:space="preserve">;  identity card </w:t>
      </w:r>
      <w:r w:rsidR="007B7E84">
        <w:rPr>
          <w:rFonts w:ascii="Arial" w:hAnsi="Arial" w:cs="Arial"/>
          <w:sz w:val="20"/>
          <w:szCs w:val="20"/>
        </w:rPr>
        <w:t>No.</w:t>
      </w:r>
      <w:r w:rsidRPr="00557168">
        <w:rPr>
          <w:rFonts w:ascii="Arial" w:hAnsi="Arial" w:cs="Arial"/>
          <w:sz w:val="20"/>
          <w:szCs w:val="20"/>
        </w:rPr>
        <w:t xml:space="preserve">025101111 dated 13 </w:t>
      </w:r>
      <w:r w:rsidR="007B7E84">
        <w:rPr>
          <w:rFonts w:ascii="Arial" w:hAnsi="Arial" w:cs="Arial"/>
          <w:sz w:val="20"/>
          <w:szCs w:val="20"/>
        </w:rPr>
        <w:t>Feb</w:t>
      </w:r>
      <w:r w:rsidRPr="00557168">
        <w:rPr>
          <w:rFonts w:ascii="Arial" w:hAnsi="Arial" w:cs="Arial"/>
          <w:sz w:val="20"/>
          <w:szCs w:val="20"/>
        </w:rPr>
        <w:t xml:space="preserve"> 2014 issued by Ho Chi Minh </w:t>
      </w:r>
      <w:r w:rsidR="007B7E84">
        <w:rPr>
          <w:rFonts w:ascii="Arial" w:hAnsi="Arial" w:cs="Arial"/>
          <w:sz w:val="20"/>
          <w:szCs w:val="20"/>
        </w:rPr>
        <w:t>Public Security</w:t>
      </w:r>
      <w:r w:rsidRPr="00557168">
        <w:rPr>
          <w:rFonts w:ascii="Arial" w:hAnsi="Arial" w:cs="Arial"/>
          <w:sz w:val="20"/>
          <w:szCs w:val="20"/>
        </w:rPr>
        <w:t xml:space="preserve">; </w:t>
      </w:r>
      <w:r w:rsidR="007B7E84">
        <w:rPr>
          <w:rFonts w:ascii="Arial" w:hAnsi="Arial" w:cs="Arial"/>
          <w:sz w:val="20"/>
          <w:szCs w:val="20"/>
        </w:rPr>
        <w:t>permanent address: No.</w:t>
      </w:r>
      <w:r w:rsidRPr="00557168">
        <w:rPr>
          <w:rFonts w:ascii="Arial" w:hAnsi="Arial" w:cs="Arial"/>
          <w:sz w:val="20"/>
          <w:szCs w:val="20"/>
        </w:rPr>
        <w:t xml:space="preserve">390 Cao </w:t>
      </w:r>
      <w:proofErr w:type="spellStart"/>
      <w:r w:rsidRPr="00557168">
        <w:rPr>
          <w:rFonts w:ascii="Arial" w:hAnsi="Arial" w:cs="Arial"/>
          <w:sz w:val="20"/>
          <w:szCs w:val="20"/>
        </w:rPr>
        <w:t>Thang</w:t>
      </w:r>
      <w:proofErr w:type="spellEnd"/>
      <w:r w:rsidRPr="00557168">
        <w:rPr>
          <w:rFonts w:ascii="Arial" w:hAnsi="Arial" w:cs="Arial"/>
          <w:sz w:val="20"/>
          <w:szCs w:val="20"/>
        </w:rPr>
        <w:t>, Ward 12, Distr</w:t>
      </w:r>
      <w:r w:rsidR="007B7E84">
        <w:rPr>
          <w:rFonts w:ascii="Arial" w:hAnsi="Arial" w:cs="Arial"/>
          <w:sz w:val="20"/>
          <w:szCs w:val="20"/>
        </w:rPr>
        <w:t>ict 10, Ho Chi Minh City</w:t>
      </w:r>
    </w:p>
    <w:p w:rsidR="00557168" w:rsidRDefault="007B7E8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Ms. NGUYEN THI HOP, born on June 15, 1973; nationality: Viet Nam</w:t>
      </w:r>
      <w:r w:rsidR="00510726">
        <w:rPr>
          <w:rFonts w:ascii="Arial" w:hAnsi="Arial" w:cs="Arial"/>
          <w:sz w:val="20"/>
          <w:szCs w:val="20"/>
        </w:rPr>
        <w:t>;</w:t>
      </w:r>
      <w:r w:rsidR="00557168" w:rsidRPr="00557168">
        <w:rPr>
          <w:rFonts w:ascii="Arial" w:hAnsi="Arial" w:cs="Arial"/>
          <w:sz w:val="20"/>
          <w:szCs w:val="20"/>
        </w:rPr>
        <w:t xml:space="preserve"> identity card </w:t>
      </w:r>
      <w:r w:rsidR="00510726">
        <w:rPr>
          <w:rFonts w:ascii="Arial" w:hAnsi="Arial" w:cs="Arial"/>
          <w:sz w:val="20"/>
          <w:szCs w:val="20"/>
        </w:rPr>
        <w:t>No.</w:t>
      </w:r>
      <w:r w:rsidR="00557168" w:rsidRPr="00557168">
        <w:rPr>
          <w:rFonts w:ascii="Arial" w:hAnsi="Arial" w:cs="Arial"/>
          <w:sz w:val="20"/>
          <w:szCs w:val="20"/>
        </w:rPr>
        <w:t xml:space="preserve"> 024843962 on January 3, 2008 </w:t>
      </w:r>
      <w:r w:rsidR="00510726">
        <w:rPr>
          <w:rFonts w:ascii="Arial" w:hAnsi="Arial" w:cs="Arial"/>
          <w:sz w:val="20"/>
          <w:szCs w:val="20"/>
        </w:rPr>
        <w:t xml:space="preserve">issued </w:t>
      </w:r>
      <w:r w:rsidR="00557168" w:rsidRPr="00557168">
        <w:rPr>
          <w:rFonts w:ascii="Arial" w:hAnsi="Arial" w:cs="Arial"/>
          <w:sz w:val="20"/>
          <w:szCs w:val="20"/>
        </w:rPr>
        <w:t xml:space="preserve">by </w:t>
      </w:r>
      <w:r w:rsidR="00510726">
        <w:rPr>
          <w:rFonts w:ascii="Arial" w:hAnsi="Arial" w:cs="Arial"/>
          <w:sz w:val="20"/>
          <w:szCs w:val="20"/>
        </w:rPr>
        <w:t>Ho Chi Minh Public Security; permanent address: 78/77 Ba Va</w:t>
      </w:r>
      <w:r w:rsidR="00557168" w:rsidRPr="00557168">
        <w:rPr>
          <w:rFonts w:ascii="Arial" w:hAnsi="Arial" w:cs="Arial"/>
          <w:sz w:val="20"/>
          <w:szCs w:val="20"/>
        </w:rPr>
        <w:t xml:space="preserve">n, ward 14, </w:t>
      </w:r>
      <w:r w:rsidR="00510726">
        <w:rPr>
          <w:rFonts w:ascii="Arial" w:hAnsi="Arial" w:cs="Arial"/>
          <w:sz w:val="20"/>
          <w:szCs w:val="20"/>
        </w:rPr>
        <w:t xml:space="preserve">Tan </w:t>
      </w:r>
      <w:proofErr w:type="spellStart"/>
      <w:r w:rsidR="00510726">
        <w:rPr>
          <w:rFonts w:ascii="Arial" w:hAnsi="Arial" w:cs="Arial"/>
          <w:sz w:val="20"/>
          <w:szCs w:val="20"/>
        </w:rPr>
        <w:t>Binh</w:t>
      </w:r>
      <w:proofErr w:type="spellEnd"/>
      <w:r w:rsidR="00510726">
        <w:rPr>
          <w:rFonts w:ascii="Arial" w:hAnsi="Arial" w:cs="Arial"/>
          <w:sz w:val="20"/>
          <w:szCs w:val="20"/>
        </w:rPr>
        <w:t xml:space="preserve"> District</w:t>
      </w:r>
      <w:r w:rsidR="00557168" w:rsidRPr="00557168">
        <w:rPr>
          <w:rFonts w:ascii="Arial" w:hAnsi="Arial" w:cs="Arial"/>
          <w:sz w:val="20"/>
          <w:szCs w:val="20"/>
        </w:rPr>
        <w:t xml:space="preserve">, </w:t>
      </w:r>
      <w:r w:rsidR="00510726">
        <w:rPr>
          <w:rFonts w:ascii="Arial" w:hAnsi="Arial" w:cs="Arial"/>
          <w:sz w:val="20"/>
          <w:szCs w:val="20"/>
        </w:rPr>
        <w:t xml:space="preserve">Ho Chi Minh City </w:t>
      </w:r>
    </w:p>
    <w:p w:rsidR="003A14BE" w:rsidRDefault="0051072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726">
        <w:rPr>
          <w:rFonts w:ascii="Arial" w:hAnsi="Arial" w:cs="Arial"/>
          <w:sz w:val="20"/>
          <w:szCs w:val="20"/>
        </w:rPr>
        <w:t xml:space="preserve">Economic organization implementing investment projects: </w:t>
      </w:r>
    </w:p>
    <w:p w:rsidR="00C84067" w:rsidRDefault="0051072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726">
        <w:rPr>
          <w:rFonts w:ascii="Arial" w:hAnsi="Arial" w:cs="Arial"/>
          <w:sz w:val="20"/>
          <w:szCs w:val="20"/>
        </w:rPr>
        <w:t xml:space="preserve">VINGAL </w:t>
      </w:r>
      <w:r w:rsidR="003A14BE">
        <w:rPr>
          <w:rFonts w:ascii="Arial" w:hAnsi="Arial" w:cs="Arial"/>
          <w:sz w:val="20"/>
          <w:szCs w:val="20"/>
        </w:rPr>
        <w:t>–</w:t>
      </w:r>
      <w:r w:rsidRPr="00510726">
        <w:rPr>
          <w:rFonts w:ascii="Arial" w:hAnsi="Arial" w:cs="Arial"/>
          <w:sz w:val="20"/>
          <w:szCs w:val="20"/>
        </w:rPr>
        <w:t xml:space="preserve"> VNSTEEL</w:t>
      </w:r>
      <w:r w:rsidR="003A14BE">
        <w:rPr>
          <w:rFonts w:ascii="Arial" w:hAnsi="Arial" w:cs="Arial"/>
          <w:sz w:val="20"/>
          <w:szCs w:val="20"/>
        </w:rPr>
        <w:t xml:space="preserve"> INDISTRIES JOINT STOCK COMPANY</w:t>
      </w:r>
      <w:r w:rsidR="003F545E">
        <w:rPr>
          <w:rFonts w:ascii="Arial" w:hAnsi="Arial" w:cs="Arial"/>
          <w:sz w:val="20"/>
          <w:szCs w:val="20"/>
        </w:rPr>
        <w:t xml:space="preserve">; </w:t>
      </w:r>
      <w:r w:rsidRPr="00510726">
        <w:rPr>
          <w:rFonts w:ascii="Arial" w:hAnsi="Arial" w:cs="Arial"/>
          <w:sz w:val="20"/>
          <w:szCs w:val="20"/>
        </w:rPr>
        <w:t>Business registration certificate No. 3600239028, first registered on June 30, 1995, registered for the fourth change on March 1, 2018 by the Business Registration Office - Department of Planning and Invest</w:t>
      </w:r>
      <w:r w:rsidR="003F545E">
        <w:rPr>
          <w:rFonts w:ascii="Arial" w:hAnsi="Arial" w:cs="Arial"/>
          <w:sz w:val="20"/>
          <w:szCs w:val="20"/>
        </w:rPr>
        <w:t xml:space="preserve">ment of Dong </w:t>
      </w:r>
      <w:proofErr w:type="spellStart"/>
      <w:r w:rsidR="003F545E">
        <w:rPr>
          <w:rFonts w:ascii="Arial" w:hAnsi="Arial" w:cs="Arial"/>
          <w:sz w:val="20"/>
          <w:szCs w:val="20"/>
        </w:rPr>
        <w:t>Nai</w:t>
      </w:r>
      <w:proofErr w:type="spellEnd"/>
      <w:r w:rsidR="003F545E">
        <w:rPr>
          <w:rFonts w:ascii="Arial" w:hAnsi="Arial" w:cs="Arial"/>
          <w:sz w:val="20"/>
          <w:szCs w:val="20"/>
        </w:rPr>
        <w:t xml:space="preserve"> Province</w:t>
      </w:r>
      <w:r w:rsidRPr="00510726">
        <w:rPr>
          <w:rFonts w:ascii="Arial" w:hAnsi="Arial" w:cs="Arial"/>
          <w:sz w:val="20"/>
          <w:szCs w:val="20"/>
        </w:rPr>
        <w:t xml:space="preserve">; </w:t>
      </w:r>
      <w:r w:rsidR="003F545E">
        <w:rPr>
          <w:rFonts w:ascii="Arial" w:hAnsi="Arial" w:cs="Arial"/>
          <w:sz w:val="20"/>
          <w:szCs w:val="20"/>
        </w:rPr>
        <w:t>Head office: located: No.</w:t>
      </w:r>
      <w:r w:rsidRPr="00510726">
        <w:rPr>
          <w:rFonts w:ascii="Arial" w:hAnsi="Arial" w:cs="Arial"/>
          <w:sz w:val="20"/>
          <w:szCs w:val="20"/>
        </w:rPr>
        <w:t xml:space="preserve">4, Street 2A, Bien </w:t>
      </w:r>
      <w:proofErr w:type="spellStart"/>
      <w:r w:rsidRPr="00510726">
        <w:rPr>
          <w:rFonts w:ascii="Arial" w:hAnsi="Arial" w:cs="Arial"/>
          <w:sz w:val="20"/>
          <w:szCs w:val="20"/>
        </w:rPr>
        <w:t>Hoa</w:t>
      </w:r>
      <w:proofErr w:type="spellEnd"/>
      <w:r w:rsidRPr="00510726">
        <w:rPr>
          <w:rFonts w:ascii="Arial" w:hAnsi="Arial" w:cs="Arial"/>
          <w:sz w:val="20"/>
          <w:szCs w:val="20"/>
        </w:rPr>
        <w:t xml:space="preserve"> II Industrial Park, Long </w:t>
      </w:r>
      <w:proofErr w:type="spellStart"/>
      <w:r w:rsidRPr="00510726">
        <w:rPr>
          <w:rFonts w:ascii="Arial" w:hAnsi="Arial" w:cs="Arial"/>
          <w:sz w:val="20"/>
          <w:szCs w:val="20"/>
        </w:rPr>
        <w:t>Binh</w:t>
      </w:r>
      <w:proofErr w:type="spellEnd"/>
      <w:r w:rsidRPr="00510726">
        <w:rPr>
          <w:rFonts w:ascii="Arial" w:hAnsi="Arial" w:cs="Arial"/>
          <w:sz w:val="20"/>
          <w:szCs w:val="20"/>
        </w:rPr>
        <w:t xml:space="preserve"> Tan Ward, Bien </w:t>
      </w:r>
      <w:proofErr w:type="spellStart"/>
      <w:r w:rsidRPr="00510726">
        <w:rPr>
          <w:rFonts w:ascii="Arial" w:hAnsi="Arial" w:cs="Arial"/>
          <w:sz w:val="20"/>
          <w:szCs w:val="20"/>
        </w:rPr>
        <w:t>Hoa</w:t>
      </w:r>
      <w:proofErr w:type="spellEnd"/>
      <w:r w:rsidRPr="00510726">
        <w:rPr>
          <w:rFonts w:ascii="Arial" w:hAnsi="Arial" w:cs="Arial"/>
          <w:sz w:val="20"/>
          <w:szCs w:val="20"/>
        </w:rPr>
        <w:t xml:space="preserve"> </w:t>
      </w:r>
      <w:r w:rsidR="00C84067">
        <w:rPr>
          <w:rFonts w:ascii="Arial" w:hAnsi="Arial" w:cs="Arial"/>
          <w:sz w:val="20"/>
          <w:szCs w:val="20"/>
        </w:rPr>
        <w:t xml:space="preserve">City, Dong </w:t>
      </w:r>
      <w:proofErr w:type="spellStart"/>
      <w:r w:rsidR="00C84067">
        <w:rPr>
          <w:rFonts w:ascii="Arial" w:hAnsi="Arial" w:cs="Arial"/>
          <w:sz w:val="20"/>
          <w:szCs w:val="20"/>
        </w:rPr>
        <w:t>Nai</w:t>
      </w:r>
      <w:proofErr w:type="spellEnd"/>
      <w:r w:rsidR="00C84067">
        <w:rPr>
          <w:rFonts w:ascii="Arial" w:hAnsi="Arial" w:cs="Arial"/>
          <w:sz w:val="20"/>
          <w:szCs w:val="20"/>
        </w:rPr>
        <w:t xml:space="preserve"> Province, Viet Nam</w:t>
      </w:r>
    </w:p>
    <w:p w:rsidR="00C84067" w:rsidRDefault="0051072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726">
        <w:rPr>
          <w:rFonts w:ascii="Arial" w:hAnsi="Arial" w:cs="Arial"/>
          <w:sz w:val="20"/>
          <w:szCs w:val="20"/>
        </w:rPr>
        <w:t xml:space="preserve">Registration </w:t>
      </w:r>
      <w:r w:rsidR="00C84067">
        <w:rPr>
          <w:rFonts w:ascii="Arial" w:hAnsi="Arial" w:cs="Arial"/>
          <w:sz w:val="20"/>
          <w:szCs w:val="20"/>
        </w:rPr>
        <w:t>for implementing</w:t>
      </w:r>
      <w:r w:rsidRPr="00510726">
        <w:rPr>
          <w:rFonts w:ascii="Arial" w:hAnsi="Arial" w:cs="Arial"/>
          <w:sz w:val="20"/>
          <w:szCs w:val="20"/>
        </w:rPr>
        <w:t xml:space="preserve"> investment projects with the following contents: </w:t>
      </w:r>
    </w:p>
    <w:p w:rsidR="00C84067" w:rsidRDefault="0051072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726">
        <w:rPr>
          <w:rFonts w:ascii="Arial" w:hAnsi="Arial" w:cs="Arial"/>
          <w:sz w:val="20"/>
          <w:szCs w:val="20"/>
        </w:rPr>
        <w:t>Article 1: C</w:t>
      </w:r>
      <w:r w:rsidR="00C84067">
        <w:rPr>
          <w:rFonts w:ascii="Arial" w:hAnsi="Arial" w:cs="Arial"/>
          <w:sz w:val="20"/>
          <w:szCs w:val="20"/>
        </w:rPr>
        <w:t>ontents of investment projects</w:t>
      </w:r>
    </w:p>
    <w:p w:rsidR="00963A92" w:rsidRDefault="00C840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10726" w:rsidRPr="00510726">
        <w:rPr>
          <w:rFonts w:ascii="Arial" w:hAnsi="Arial" w:cs="Arial"/>
          <w:sz w:val="20"/>
          <w:szCs w:val="20"/>
        </w:rPr>
        <w:t xml:space="preserve">. Name of investment project: </w:t>
      </w:r>
      <w:proofErr w:type="spellStart"/>
      <w:r w:rsidR="00963A92" w:rsidRPr="00963A92">
        <w:rPr>
          <w:rFonts w:ascii="Arial" w:hAnsi="Arial" w:cs="Arial"/>
          <w:sz w:val="20"/>
          <w:szCs w:val="20"/>
        </w:rPr>
        <w:t>Vingal</w:t>
      </w:r>
      <w:proofErr w:type="spellEnd"/>
      <w:r w:rsidR="00963A92" w:rsidRPr="00963A9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963A92" w:rsidRPr="00963A92">
        <w:rPr>
          <w:rFonts w:ascii="Arial" w:hAnsi="Arial" w:cs="Arial"/>
          <w:sz w:val="20"/>
          <w:szCs w:val="20"/>
        </w:rPr>
        <w:t>Vnsteel</w:t>
      </w:r>
      <w:proofErr w:type="spellEnd"/>
      <w:r w:rsidR="00963A92" w:rsidRPr="00963A92">
        <w:rPr>
          <w:rFonts w:ascii="Arial" w:hAnsi="Arial" w:cs="Arial"/>
          <w:sz w:val="20"/>
          <w:szCs w:val="20"/>
        </w:rPr>
        <w:t xml:space="preserve"> Industries Joint Stock Company </w:t>
      </w:r>
    </w:p>
    <w:p w:rsidR="006E13B5" w:rsidRDefault="0051072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726">
        <w:rPr>
          <w:rFonts w:ascii="Arial" w:hAnsi="Arial" w:cs="Arial"/>
          <w:sz w:val="20"/>
          <w:szCs w:val="20"/>
        </w:rPr>
        <w:t>2. Project objective and scale: Manufacturing galvanized steel products with the scale of 60,000 tons of products</w:t>
      </w:r>
      <w:r w:rsidR="006E13B5">
        <w:rPr>
          <w:rFonts w:ascii="Arial" w:hAnsi="Arial" w:cs="Arial"/>
          <w:sz w:val="20"/>
          <w:szCs w:val="20"/>
        </w:rPr>
        <w:t>/ year</w:t>
      </w:r>
    </w:p>
    <w:p w:rsidR="006E13B5" w:rsidRDefault="0051072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726">
        <w:rPr>
          <w:rFonts w:ascii="Arial" w:hAnsi="Arial" w:cs="Arial"/>
          <w:sz w:val="20"/>
          <w:szCs w:val="20"/>
        </w:rPr>
        <w:t xml:space="preserve">3. Project location: No. 4, Street 2A, Bien </w:t>
      </w:r>
      <w:proofErr w:type="spellStart"/>
      <w:r w:rsidRPr="00510726">
        <w:rPr>
          <w:rFonts w:ascii="Arial" w:hAnsi="Arial" w:cs="Arial"/>
          <w:sz w:val="20"/>
          <w:szCs w:val="20"/>
        </w:rPr>
        <w:t>Hoa</w:t>
      </w:r>
      <w:proofErr w:type="spellEnd"/>
      <w:r w:rsidRPr="00510726">
        <w:rPr>
          <w:rFonts w:ascii="Arial" w:hAnsi="Arial" w:cs="Arial"/>
          <w:sz w:val="20"/>
          <w:szCs w:val="20"/>
        </w:rPr>
        <w:t xml:space="preserve"> II Industrial Park, Long </w:t>
      </w:r>
      <w:proofErr w:type="spellStart"/>
      <w:r w:rsidRPr="00510726">
        <w:rPr>
          <w:rFonts w:ascii="Arial" w:hAnsi="Arial" w:cs="Arial"/>
          <w:sz w:val="20"/>
          <w:szCs w:val="20"/>
        </w:rPr>
        <w:t>Binh</w:t>
      </w:r>
      <w:proofErr w:type="spellEnd"/>
      <w:r w:rsidRPr="00510726">
        <w:rPr>
          <w:rFonts w:ascii="Arial" w:hAnsi="Arial" w:cs="Arial"/>
          <w:sz w:val="20"/>
          <w:szCs w:val="20"/>
        </w:rPr>
        <w:t xml:space="preserve"> Tan Ward, Bien </w:t>
      </w:r>
      <w:proofErr w:type="spellStart"/>
      <w:r w:rsidRPr="00510726">
        <w:rPr>
          <w:rFonts w:ascii="Arial" w:hAnsi="Arial" w:cs="Arial"/>
          <w:sz w:val="20"/>
          <w:szCs w:val="20"/>
        </w:rPr>
        <w:t>Hoa</w:t>
      </w:r>
      <w:proofErr w:type="spellEnd"/>
      <w:r w:rsidRPr="00510726">
        <w:rPr>
          <w:rFonts w:ascii="Arial" w:hAnsi="Arial" w:cs="Arial"/>
          <w:sz w:val="20"/>
          <w:szCs w:val="20"/>
        </w:rPr>
        <w:t xml:space="preserve"> City, Dong </w:t>
      </w:r>
      <w:proofErr w:type="spellStart"/>
      <w:r w:rsidRPr="00510726">
        <w:rPr>
          <w:rFonts w:ascii="Arial" w:hAnsi="Arial" w:cs="Arial"/>
          <w:sz w:val="20"/>
          <w:szCs w:val="20"/>
        </w:rPr>
        <w:t>Nai</w:t>
      </w:r>
      <w:proofErr w:type="spellEnd"/>
      <w:r w:rsidRPr="00510726">
        <w:rPr>
          <w:rFonts w:ascii="Arial" w:hAnsi="Arial" w:cs="Arial"/>
          <w:sz w:val="20"/>
          <w:szCs w:val="20"/>
        </w:rPr>
        <w:t xml:space="preserve"> Provin</w:t>
      </w:r>
      <w:r w:rsidR="006E13B5">
        <w:rPr>
          <w:rFonts w:ascii="Arial" w:hAnsi="Arial" w:cs="Arial"/>
          <w:sz w:val="20"/>
          <w:szCs w:val="20"/>
        </w:rPr>
        <w:t>ce</w:t>
      </w:r>
    </w:p>
    <w:p w:rsidR="006E13B5" w:rsidRDefault="0051072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726">
        <w:rPr>
          <w:rFonts w:ascii="Arial" w:hAnsi="Arial" w:cs="Arial"/>
          <w:sz w:val="20"/>
          <w:szCs w:val="20"/>
        </w:rPr>
        <w:t>Land area: 39,722 m</w:t>
      </w:r>
      <w:r w:rsidR="006E13B5">
        <w:rPr>
          <w:rFonts w:ascii="Arial" w:hAnsi="Arial" w:cs="Arial"/>
          <w:sz w:val="20"/>
          <w:szCs w:val="20"/>
        </w:rPr>
        <w:t>2</w:t>
      </w:r>
    </w:p>
    <w:p w:rsidR="00FB2E7D" w:rsidRDefault="0051072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726">
        <w:rPr>
          <w:rFonts w:ascii="Arial" w:hAnsi="Arial" w:cs="Arial"/>
          <w:sz w:val="20"/>
          <w:szCs w:val="20"/>
        </w:rPr>
        <w:t xml:space="preserve">4. The total </w:t>
      </w:r>
      <w:r w:rsidR="006E13B5">
        <w:rPr>
          <w:rFonts w:ascii="Arial" w:hAnsi="Arial" w:cs="Arial"/>
          <w:sz w:val="20"/>
          <w:szCs w:val="20"/>
        </w:rPr>
        <w:t>registered investment capital:</w:t>
      </w:r>
      <w:r w:rsidR="00FB2E7D">
        <w:rPr>
          <w:rFonts w:ascii="Arial" w:hAnsi="Arial" w:cs="Arial"/>
          <w:sz w:val="20"/>
          <w:szCs w:val="20"/>
        </w:rPr>
        <w:t xml:space="preserve"> VND 185,816,000,000, </w:t>
      </w:r>
      <w:r w:rsidRPr="00510726">
        <w:rPr>
          <w:rFonts w:ascii="Arial" w:hAnsi="Arial" w:cs="Arial"/>
          <w:sz w:val="20"/>
          <w:szCs w:val="20"/>
        </w:rPr>
        <w:t xml:space="preserve">equivalent to </w:t>
      </w:r>
      <w:r w:rsidR="00FB2E7D">
        <w:rPr>
          <w:rFonts w:ascii="Arial" w:hAnsi="Arial" w:cs="Arial"/>
          <w:sz w:val="20"/>
          <w:szCs w:val="20"/>
        </w:rPr>
        <w:t xml:space="preserve">USD </w:t>
      </w:r>
      <w:r w:rsidRPr="00510726">
        <w:rPr>
          <w:rFonts w:ascii="Arial" w:hAnsi="Arial" w:cs="Arial"/>
          <w:sz w:val="20"/>
          <w:szCs w:val="20"/>
        </w:rPr>
        <w:t xml:space="preserve">11,613,500 </w:t>
      </w:r>
    </w:p>
    <w:p w:rsidR="00FB2E7D" w:rsidRDefault="0051072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726">
        <w:rPr>
          <w:rFonts w:ascii="Arial" w:hAnsi="Arial" w:cs="Arial"/>
          <w:sz w:val="20"/>
          <w:szCs w:val="20"/>
        </w:rPr>
        <w:t>In which, the contributed cap</w:t>
      </w:r>
      <w:r w:rsidR="00FB2E7D">
        <w:rPr>
          <w:rFonts w:ascii="Arial" w:hAnsi="Arial" w:cs="Arial"/>
          <w:sz w:val="20"/>
          <w:szCs w:val="20"/>
        </w:rPr>
        <w:t xml:space="preserve">ital to implement the project: VND 93,251,550,000, </w:t>
      </w:r>
      <w:r w:rsidRPr="00510726">
        <w:rPr>
          <w:rFonts w:ascii="Arial" w:hAnsi="Arial" w:cs="Arial"/>
          <w:sz w:val="20"/>
          <w:szCs w:val="20"/>
        </w:rPr>
        <w:t xml:space="preserve">accounting for 50.18% </w:t>
      </w:r>
      <w:r w:rsidR="00FB2E7D">
        <w:rPr>
          <w:rFonts w:ascii="Arial" w:hAnsi="Arial" w:cs="Arial"/>
          <w:sz w:val="20"/>
          <w:szCs w:val="20"/>
        </w:rPr>
        <w:t>of the total investment capital</w:t>
      </w:r>
    </w:p>
    <w:p w:rsidR="00D451B9" w:rsidRDefault="00D451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Value, rate and progress of capital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D451B9" w:rsidTr="00D451B9">
        <w:tc>
          <w:tcPr>
            <w:tcW w:w="558" w:type="dxa"/>
          </w:tcPr>
          <w:p w:rsidR="00D451B9" w:rsidRDefault="00D451B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72" w:type="dxa"/>
          </w:tcPr>
          <w:p w:rsidR="00D451B9" w:rsidRDefault="00D451B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members</w:t>
            </w:r>
          </w:p>
        </w:tc>
        <w:tc>
          <w:tcPr>
            <w:tcW w:w="1915" w:type="dxa"/>
          </w:tcPr>
          <w:p w:rsidR="00D451B9" w:rsidRDefault="00D451B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Contributed capital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(VND)</w:t>
            </w:r>
          </w:p>
        </w:tc>
        <w:tc>
          <w:tcPr>
            <w:tcW w:w="1915" w:type="dxa"/>
          </w:tcPr>
          <w:p w:rsidR="00D451B9" w:rsidRDefault="00D451B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Rate %</w:t>
            </w:r>
          </w:p>
        </w:tc>
        <w:tc>
          <w:tcPr>
            <w:tcW w:w="1916" w:type="dxa"/>
          </w:tcPr>
          <w:p w:rsidR="00D451B9" w:rsidRDefault="00D451B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 of capital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contribution</w:t>
            </w:r>
          </w:p>
        </w:tc>
      </w:tr>
      <w:tr w:rsidR="00CA2009" w:rsidTr="00D451B9">
        <w:tc>
          <w:tcPr>
            <w:tcW w:w="558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272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Vietnam Steel Corporation</w:t>
            </w:r>
          </w:p>
        </w:tc>
        <w:tc>
          <w:tcPr>
            <w:tcW w:w="1915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47,561,300,000</w:t>
            </w:r>
          </w:p>
        </w:tc>
        <w:tc>
          <w:tcPr>
            <w:tcW w:w="1915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16" w:type="dxa"/>
            <w:vMerge w:val="restart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Paid up</w:t>
            </w:r>
          </w:p>
        </w:tc>
      </w:tr>
      <w:tr w:rsidR="00CA2009" w:rsidTr="00D451B9">
        <w:tc>
          <w:tcPr>
            <w:tcW w:w="558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Viet Steel Co., Ltd</w:t>
            </w:r>
          </w:p>
        </w:tc>
        <w:tc>
          <w:tcPr>
            <w:tcW w:w="1915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9,325,150,000</w:t>
            </w:r>
          </w:p>
        </w:tc>
        <w:tc>
          <w:tcPr>
            <w:tcW w:w="1915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16" w:type="dxa"/>
            <w:vMerge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09" w:rsidTr="00D451B9">
        <w:tc>
          <w:tcPr>
            <w:tcW w:w="558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Thao</w:t>
            </w:r>
            <w:proofErr w:type="spellEnd"/>
          </w:p>
        </w:tc>
        <w:tc>
          <w:tcPr>
            <w:tcW w:w="1915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20,000,000,000</w:t>
            </w:r>
          </w:p>
        </w:tc>
        <w:tc>
          <w:tcPr>
            <w:tcW w:w="1915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21.45</w:t>
            </w:r>
          </w:p>
        </w:tc>
        <w:tc>
          <w:tcPr>
            <w:tcW w:w="1916" w:type="dxa"/>
            <w:vMerge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09" w:rsidTr="00D451B9">
        <w:tc>
          <w:tcPr>
            <w:tcW w:w="558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Hop</w:t>
            </w:r>
          </w:p>
        </w:tc>
        <w:tc>
          <w:tcPr>
            <w:tcW w:w="1915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15,071,100,000</w:t>
            </w:r>
          </w:p>
        </w:tc>
        <w:tc>
          <w:tcPr>
            <w:tcW w:w="1915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16.16</w:t>
            </w:r>
          </w:p>
        </w:tc>
        <w:tc>
          <w:tcPr>
            <w:tcW w:w="1916" w:type="dxa"/>
            <w:vMerge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09" w:rsidTr="00D451B9">
        <w:tc>
          <w:tcPr>
            <w:tcW w:w="558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shareholders</w:t>
            </w:r>
          </w:p>
        </w:tc>
        <w:tc>
          <w:tcPr>
            <w:tcW w:w="1915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1,294,000,000</w:t>
            </w:r>
          </w:p>
        </w:tc>
        <w:tc>
          <w:tcPr>
            <w:tcW w:w="1915" w:type="dxa"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1916" w:type="dxa"/>
            <w:vMerge/>
          </w:tcPr>
          <w:p w:rsidR="00CA200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1B9" w:rsidTr="00D451B9">
        <w:tc>
          <w:tcPr>
            <w:tcW w:w="558" w:type="dxa"/>
          </w:tcPr>
          <w:p w:rsidR="00D451B9" w:rsidRDefault="00D451B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D451B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15" w:type="dxa"/>
          </w:tcPr>
          <w:p w:rsidR="00D451B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93,251,550,000</w:t>
            </w:r>
          </w:p>
        </w:tc>
        <w:tc>
          <w:tcPr>
            <w:tcW w:w="1915" w:type="dxa"/>
          </w:tcPr>
          <w:p w:rsidR="00D451B9" w:rsidRDefault="00CA20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16" w:type="dxa"/>
          </w:tcPr>
          <w:p w:rsidR="00D451B9" w:rsidRDefault="00D451B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1B9" w:rsidRDefault="00D451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2CA9" w:rsidRDefault="008B2CA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Operation time of the project: 50 years from 30 Jun 1995</w:t>
      </w:r>
    </w:p>
    <w:p w:rsidR="008B2CA9" w:rsidRDefault="008B2CA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Progress of the project: come into operation </w:t>
      </w:r>
      <w:r w:rsidR="00D451B9">
        <w:rPr>
          <w:rFonts w:ascii="Arial" w:hAnsi="Arial" w:cs="Arial"/>
          <w:sz w:val="20"/>
          <w:szCs w:val="20"/>
        </w:rPr>
        <w:t>from Dec 1995</w:t>
      </w:r>
    </w:p>
    <w:p w:rsidR="00320EDF" w:rsidRDefault="00320ED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0EDF">
        <w:rPr>
          <w:rFonts w:ascii="Arial" w:hAnsi="Arial" w:cs="Arial"/>
          <w:sz w:val="20"/>
          <w:szCs w:val="20"/>
        </w:rPr>
        <w:t xml:space="preserve">Article 2: Incentives and investment support </w:t>
      </w:r>
    </w:p>
    <w:p w:rsidR="00320EDF" w:rsidRDefault="00320ED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0EDF">
        <w:rPr>
          <w:rFonts w:ascii="Arial" w:hAnsi="Arial" w:cs="Arial"/>
          <w:sz w:val="20"/>
          <w:szCs w:val="20"/>
        </w:rPr>
        <w:t xml:space="preserve">1. Provisions on enterprise income tax: </w:t>
      </w:r>
    </w:p>
    <w:p w:rsidR="008554E4" w:rsidRDefault="00320ED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0EDF">
        <w:rPr>
          <w:rFonts w:ascii="Arial" w:hAnsi="Arial" w:cs="Arial"/>
          <w:sz w:val="20"/>
          <w:szCs w:val="20"/>
        </w:rPr>
        <w:t xml:space="preserve">a) Legal grounds and subjects and conditions for enjoying incentives: </w:t>
      </w:r>
    </w:p>
    <w:p w:rsidR="00C14336" w:rsidRDefault="008554E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Legal grounds: Decree No.24/2000/ND-</w:t>
      </w:r>
      <w:r w:rsidR="00320EDF" w:rsidRPr="00320EDF">
        <w:rPr>
          <w:rFonts w:ascii="Arial" w:hAnsi="Arial" w:cs="Arial"/>
          <w:sz w:val="20"/>
          <w:szCs w:val="20"/>
        </w:rPr>
        <w:t>CP dated J</w:t>
      </w:r>
      <w:r>
        <w:rPr>
          <w:rFonts w:ascii="Arial" w:hAnsi="Arial" w:cs="Arial"/>
          <w:sz w:val="20"/>
          <w:szCs w:val="20"/>
        </w:rPr>
        <w:t>uly 31, 2000, Decree No.164/2003/ND-</w:t>
      </w:r>
      <w:r w:rsidR="00320EDF" w:rsidRPr="00320EDF">
        <w:rPr>
          <w:rFonts w:ascii="Arial" w:hAnsi="Arial" w:cs="Arial"/>
          <w:sz w:val="20"/>
          <w:szCs w:val="20"/>
        </w:rPr>
        <w:t>CP date</w:t>
      </w:r>
      <w:r>
        <w:rPr>
          <w:rFonts w:ascii="Arial" w:hAnsi="Arial" w:cs="Arial"/>
          <w:sz w:val="20"/>
          <w:szCs w:val="20"/>
        </w:rPr>
        <w:t>d December 22, 2003, Decree No.152/2004/ND-</w:t>
      </w:r>
      <w:r w:rsidR="00320EDF" w:rsidRPr="00320EDF">
        <w:rPr>
          <w:rFonts w:ascii="Arial" w:hAnsi="Arial" w:cs="Arial"/>
          <w:sz w:val="20"/>
          <w:szCs w:val="20"/>
        </w:rPr>
        <w:t>CP d</w:t>
      </w:r>
      <w:r w:rsidR="00C14336">
        <w:rPr>
          <w:rFonts w:ascii="Arial" w:hAnsi="Arial" w:cs="Arial"/>
          <w:sz w:val="20"/>
          <w:szCs w:val="20"/>
        </w:rPr>
        <w:t>ated August 6, 2004, Decree No.24/2007/ND-</w:t>
      </w:r>
      <w:r w:rsidR="00320EDF" w:rsidRPr="00320EDF">
        <w:rPr>
          <w:rFonts w:ascii="Arial" w:hAnsi="Arial" w:cs="Arial"/>
          <w:sz w:val="20"/>
          <w:szCs w:val="20"/>
        </w:rPr>
        <w:t>CP date</w:t>
      </w:r>
      <w:r w:rsidR="00C14336">
        <w:rPr>
          <w:rFonts w:ascii="Arial" w:hAnsi="Arial" w:cs="Arial"/>
          <w:sz w:val="20"/>
          <w:szCs w:val="20"/>
        </w:rPr>
        <w:t>d February 14, 2007, Decree No.124/2008/ND-</w:t>
      </w:r>
      <w:r w:rsidR="00320EDF" w:rsidRPr="00320EDF">
        <w:rPr>
          <w:rFonts w:ascii="Arial" w:hAnsi="Arial" w:cs="Arial"/>
          <w:sz w:val="20"/>
          <w:szCs w:val="20"/>
        </w:rPr>
        <w:t>CP dated December 1</w:t>
      </w:r>
      <w:r w:rsidR="00C14336">
        <w:rPr>
          <w:rFonts w:ascii="Arial" w:hAnsi="Arial" w:cs="Arial"/>
          <w:sz w:val="20"/>
          <w:szCs w:val="20"/>
        </w:rPr>
        <w:t>1, 2008 and Decree No.128/2013/ND-</w:t>
      </w:r>
      <w:r w:rsidR="00320EDF" w:rsidRPr="00320EDF">
        <w:rPr>
          <w:rFonts w:ascii="Arial" w:hAnsi="Arial" w:cs="Arial"/>
          <w:sz w:val="20"/>
          <w:szCs w:val="20"/>
        </w:rPr>
        <w:t>CP dated December 26, 2013 of the Gov</w:t>
      </w:r>
      <w:r w:rsidR="00C14336">
        <w:rPr>
          <w:rFonts w:ascii="Arial" w:hAnsi="Arial" w:cs="Arial"/>
          <w:sz w:val="20"/>
          <w:szCs w:val="20"/>
        </w:rPr>
        <w:t>ernment</w:t>
      </w:r>
    </w:p>
    <w:p w:rsidR="0026202B" w:rsidRDefault="00C143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20EDF" w:rsidRPr="00320EDF">
        <w:rPr>
          <w:rFonts w:ascii="Arial" w:hAnsi="Arial" w:cs="Arial"/>
          <w:sz w:val="20"/>
          <w:szCs w:val="20"/>
        </w:rPr>
        <w:t xml:space="preserve"> Subjects and conditions for </w:t>
      </w:r>
      <w:r w:rsidR="0026202B">
        <w:rPr>
          <w:rFonts w:ascii="Arial" w:hAnsi="Arial" w:cs="Arial"/>
          <w:sz w:val="20"/>
          <w:szCs w:val="20"/>
        </w:rPr>
        <w:t>enjoying incentives</w:t>
      </w:r>
      <w:r w:rsidR="00320EDF" w:rsidRPr="00320EDF">
        <w:rPr>
          <w:rFonts w:ascii="Arial" w:hAnsi="Arial" w:cs="Arial"/>
          <w:sz w:val="20"/>
          <w:szCs w:val="20"/>
        </w:rPr>
        <w:t>: Projects</w:t>
      </w:r>
      <w:r w:rsidR="0026202B">
        <w:rPr>
          <w:rFonts w:ascii="Arial" w:hAnsi="Arial" w:cs="Arial"/>
          <w:sz w:val="20"/>
          <w:szCs w:val="20"/>
        </w:rPr>
        <w:t xml:space="preserve"> implemented in industrial park</w:t>
      </w:r>
    </w:p>
    <w:p w:rsidR="0026202B" w:rsidRDefault="00320ED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0EDF">
        <w:rPr>
          <w:rFonts w:ascii="Arial" w:hAnsi="Arial" w:cs="Arial"/>
          <w:sz w:val="20"/>
          <w:szCs w:val="20"/>
        </w:rPr>
        <w:t xml:space="preserve">b) Ordinary tax rates: </w:t>
      </w:r>
    </w:p>
    <w:p w:rsidR="0026202B" w:rsidRDefault="00320ED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0EDF">
        <w:rPr>
          <w:rFonts w:ascii="Arial" w:hAnsi="Arial" w:cs="Arial"/>
          <w:sz w:val="20"/>
          <w:szCs w:val="20"/>
        </w:rPr>
        <w:t>- The co</w:t>
      </w:r>
      <w:r w:rsidR="0026202B">
        <w:rPr>
          <w:rFonts w:ascii="Arial" w:hAnsi="Arial" w:cs="Arial"/>
          <w:sz w:val="20"/>
          <w:szCs w:val="20"/>
        </w:rPr>
        <w:t xml:space="preserve">rporate income tax rate is 28% </w:t>
      </w:r>
      <w:r w:rsidRPr="00320EDF">
        <w:rPr>
          <w:rFonts w:ascii="Arial" w:hAnsi="Arial" w:cs="Arial"/>
          <w:sz w:val="20"/>
          <w:szCs w:val="20"/>
        </w:rPr>
        <w:t>a</w:t>
      </w:r>
      <w:r w:rsidR="0026202B">
        <w:rPr>
          <w:rFonts w:ascii="Arial" w:hAnsi="Arial" w:cs="Arial"/>
          <w:sz w:val="20"/>
          <w:szCs w:val="20"/>
        </w:rPr>
        <w:t>pplied before December 31, 2008</w:t>
      </w:r>
    </w:p>
    <w:p w:rsidR="00D93CDA" w:rsidRDefault="0026202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20EDF" w:rsidRPr="00320EDF">
        <w:rPr>
          <w:rFonts w:ascii="Arial" w:hAnsi="Arial" w:cs="Arial"/>
          <w:sz w:val="20"/>
          <w:szCs w:val="20"/>
        </w:rPr>
        <w:t xml:space="preserve"> The corporate income tax rate is 25% applied from Janua</w:t>
      </w:r>
      <w:r w:rsidR="00D93CDA">
        <w:rPr>
          <w:rFonts w:ascii="Arial" w:hAnsi="Arial" w:cs="Arial"/>
          <w:sz w:val="20"/>
          <w:szCs w:val="20"/>
        </w:rPr>
        <w:t>ry 1, 2009 to December 31, 2013</w:t>
      </w:r>
    </w:p>
    <w:p w:rsidR="00D93CDA" w:rsidRDefault="00320ED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0EDF">
        <w:rPr>
          <w:rFonts w:ascii="Arial" w:hAnsi="Arial" w:cs="Arial"/>
          <w:sz w:val="20"/>
          <w:szCs w:val="20"/>
        </w:rPr>
        <w:t>- The c</w:t>
      </w:r>
      <w:r w:rsidR="00D93CDA">
        <w:rPr>
          <w:rFonts w:ascii="Arial" w:hAnsi="Arial" w:cs="Arial"/>
          <w:sz w:val="20"/>
          <w:szCs w:val="20"/>
        </w:rPr>
        <w:t xml:space="preserve">orporate income tax rate is 22% </w:t>
      </w:r>
      <w:r w:rsidRPr="00320EDF">
        <w:rPr>
          <w:rFonts w:ascii="Arial" w:hAnsi="Arial" w:cs="Arial"/>
          <w:sz w:val="20"/>
          <w:szCs w:val="20"/>
        </w:rPr>
        <w:t>applied from Januar</w:t>
      </w:r>
      <w:r w:rsidR="00D93CDA">
        <w:rPr>
          <w:rFonts w:ascii="Arial" w:hAnsi="Arial" w:cs="Arial"/>
          <w:sz w:val="20"/>
          <w:szCs w:val="20"/>
        </w:rPr>
        <w:t>y 1, 2014 to December 31, 2015</w:t>
      </w:r>
    </w:p>
    <w:p w:rsidR="00D93CDA" w:rsidRDefault="00320ED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0EDF">
        <w:rPr>
          <w:rFonts w:ascii="Arial" w:hAnsi="Arial" w:cs="Arial"/>
          <w:sz w:val="20"/>
          <w:szCs w:val="20"/>
        </w:rPr>
        <w:t>- The corporate income tax rat</w:t>
      </w:r>
      <w:r w:rsidR="00D93CDA">
        <w:rPr>
          <w:rFonts w:ascii="Arial" w:hAnsi="Arial" w:cs="Arial"/>
          <w:sz w:val="20"/>
          <w:szCs w:val="20"/>
        </w:rPr>
        <w:t>e is 20%</w:t>
      </w:r>
      <w:r w:rsidR="00D93CDA" w:rsidRPr="00D93CDA">
        <w:rPr>
          <w:rFonts w:ascii="Arial" w:hAnsi="Arial" w:cs="Arial"/>
          <w:sz w:val="20"/>
          <w:szCs w:val="20"/>
        </w:rPr>
        <w:t xml:space="preserve"> </w:t>
      </w:r>
      <w:r w:rsidR="002F0286">
        <w:rPr>
          <w:rFonts w:ascii="Arial" w:hAnsi="Arial" w:cs="Arial"/>
          <w:sz w:val="20"/>
          <w:szCs w:val="20"/>
        </w:rPr>
        <w:t>applied from January 1, 2016</w:t>
      </w:r>
    </w:p>
    <w:p w:rsidR="002F0286" w:rsidRDefault="00320ED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0EDF">
        <w:rPr>
          <w:rFonts w:ascii="Arial" w:hAnsi="Arial" w:cs="Arial"/>
          <w:sz w:val="20"/>
          <w:szCs w:val="20"/>
        </w:rPr>
        <w:t xml:space="preserve">c) Regulations on corporate income tax: </w:t>
      </w:r>
    </w:p>
    <w:p w:rsidR="002F0286" w:rsidRDefault="00320ED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0EDF">
        <w:rPr>
          <w:rFonts w:ascii="Arial" w:hAnsi="Arial" w:cs="Arial"/>
          <w:sz w:val="20"/>
          <w:szCs w:val="20"/>
        </w:rPr>
        <w:t xml:space="preserve">- From June 30, 1995 to the end of </w:t>
      </w:r>
      <w:r w:rsidR="002F0286">
        <w:rPr>
          <w:rFonts w:ascii="Arial" w:hAnsi="Arial" w:cs="Arial"/>
          <w:sz w:val="20"/>
          <w:szCs w:val="20"/>
        </w:rPr>
        <w:t>June 30, 2020</w:t>
      </w:r>
    </w:p>
    <w:p w:rsidR="00B865B7" w:rsidRDefault="00320ED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0EDF">
        <w:rPr>
          <w:rFonts w:ascii="Arial" w:hAnsi="Arial" w:cs="Arial"/>
          <w:sz w:val="20"/>
          <w:szCs w:val="20"/>
        </w:rPr>
        <w:t xml:space="preserve">The annual </w:t>
      </w:r>
      <w:r w:rsidR="002F0286">
        <w:rPr>
          <w:rFonts w:ascii="Arial" w:hAnsi="Arial" w:cs="Arial"/>
          <w:sz w:val="20"/>
          <w:szCs w:val="20"/>
        </w:rPr>
        <w:t>corporate income tax is equal to 15% of the profit;</w:t>
      </w:r>
      <w:r w:rsidRPr="00320EDF">
        <w:rPr>
          <w:rFonts w:ascii="Arial" w:hAnsi="Arial" w:cs="Arial"/>
          <w:sz w:val="20"/>
          <w:szCs w:val="20"/>
        </w:rPr>
        <w:t xml:space="preserve"> </w:t>
      </w:r>
      <w:r w:rsidR="00B865B7" w:rsidRPr="00320EDF">
        <w:rPr>
          <w:rFonts w:ascii="Arial" w:hAnsi="Arial" w:cs="Arial"/>
          <w:sz w:val="20"/>
          <w:szCs w:val="20"/>
        </w:rPr>
        <w:t>the</w:t>
      </w:r>
      <w:r w:rsidRPr="00320EDF">
        <w:rPr>
          <w:rFonts w:ascii="Arial" w:hAnsi="Arial" w:cs="Arial"/>
          <w:sz w:val="20"/>
          <w:szCs w:val="20"/>
        </w:rPr>
        <w:t xml:space="preserve"> enterprise is exempted from c</w:t>
      </w:r>
      <w:r w:rsidR="00B865B7">
        <w:rPr>
          <w:rFonts w:ascii="Arial" w:hAnsi="Arial" w:cs="Arial"/>
          <w:sz w:val="20"/>
          <w:szCs w:val="20"/>
        </w:rPr>
        <w:t>orporate income tax for 02</w:t>
      </w:r>
      <w:r w:rsidRPr="00320EDF">
        <w:rPr>
          <w:rFonts w:ascii="Arial" w:hAnsi="Arial" w:cs="Arial"/>
          <w:sz w:val="20"/>
          <w:szCs w:val="20"/>
        </w:rPr>
        <w:t xml:space="preserve"> years from the time </w:t>
      </w:r>
      <w:r w:rsidR="00B865B7">
        <w:rPr>
          <w:rFonts w:ascii="Arial" w:hAnsi="Arial" w:cs="Arial"/>
          <w:sz w:val="20"/>
          <w:szCs w:val="20"/>
        </w:rPr>
        <w:t>of business making profit</w:t>
      </w:r>
    </w:p>
    <w:p w:rsidR="009B457E" w:rsidRDefault="009B45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From July 1, 2020 to the end of June 30</w:t>
      </w:r>
      <w:r w:rsidR="00453F88">
        <w:rPr>
          <w:rFonts w:ascii="Arial" w:hAnsi="Arial" w:cs="Arial"/>
          <w:sz w:val="20"/>
          <w:szCs w:val="20"/>
        </w:rPr>
        <w:t>, 2045: Corporate income tax</w:t>
      </w:r>
      <w:r w:rsidR="00320EDF" w:rsidRPr="00320EDF">
        <w:rPr>
          <w:rFonts w:ascii="Arial" w:hAnsi="Arial" w:cs="Arial"/>
          <w:sz w:val="20"/>
          <w:szCs w:val="20"/>
        </w:rPr>
        <w:t xml:space="preserve"> pr</w:t>
      </w:r>
      <w:r>
        <w:rPr>
          <w:rFonts w:ascii="Arial" w:hAnsi="Arial" w:cs="Arial"/>
          <w:sz w:val="20"/>
          <w:szCs w:val="20"/>
        </w:rPr>
        <w:t>escribed in Decree No. 128/2013/ND-</w:t>
      </w:r>
      <w:r w:rsidR="00FE6B42">
        <w:rPr>
          <w:rFonts w:ascii="Arial" w:hAnsi="Arial" w:cs="Arial"/>
          <w:sz w:val="20"/>
          <w:szCs w:val="20"/>
        </w:rPr>
        <w:t>CP dated</w:t>
      </w:r>
      <w:r w:rsidR="00320EDF" w:rsidRPr="00320EDF">
        <w:rPr>
          <w:rFonts w:ascii="Arial" w:hAnsi="Arial" w:cs="Arial"/>
          <w:sz w:val="20"/>
          <w:szCs w:val="20"/>
        </w:rPr>
        <w:t xml:space="preserve"> Decem</w:t>
      </w:r>
      <w:r>
        <w:rPr>
          <w:rFonts w:ascii="Arial" w:hAnsi="Arial" w:cs="Arial"/>
          <w:sz w:val="20"/>
          <w:szCs w:val="20"/>
        </w:rPr>
        <w:t>ber 26, 2013 of the Government</w:t>
      </w:r>
    </w:p>
    <w:p w:rsidR="00D451B9" w:rsidRDefault="00320ED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0EDF">
        <w:rPr>
          <w:rFonts w:ascii="Arial" w:hAnsi="Arial" w:cs="Arial"/>
          <w:sz w:val="20"/>
          <w:szCs w:val="20"/>
        </w:rPr>
        <w:t>2. Export tax, import tax and other taxes: as prescribed at</w:t>
      </w:r>
      <w:r w:rsidR="00FE6B42">
        <w:rPr>
          <w:rFonts w:ascii="Arial" w:hAnsi="Arial" w:cs="Arial"/>
          <w:sz w:val="20"/>
          <w:szCs w:val="20"/>
        </w:rPr>
        <w:t xml:space="preserve"> the time of annual tax payment</w:t>
      </w:r>
    </w:p>
    <w:p w:rsidR="0061155B" w:rsidRDefault="00FE6B4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6B42">
        <w:rPr>
          <w:rFonts w:ascii="Arial" w:hAnsi="Arial" w:cs="Arial"/>
          <w:sz w:val="20"/>
          <w:szCs w:val="20"/>
        </w:rPr>
        <w:t xml:space="preserve">Article 3: Provisions for investors implementing projects: </w:t>
      </w:r>
    </w:p>
    <w:p w:rsidR="003334F5" w:rsidRDefault="00FE6B4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6B42">
        <w:rPr>
          <w:rFonts w:ascii="Arial" w:hAnsi="Arial" w:cs="Arial"/>
          <w:sz w:val="20"/>
          <w:szCs w:val="20"/>
        </w:rPr>
        <w:t>Investors are responsible for implementing investment projects according to the committed objectives, contents and schedule and complying with the</w:t>
      </w:r>
      <w:r w:rsidR="0061155B">
        <w:rPr>
          <w:rFonts w:ascii="Arial" w:hAnsi="Arial" w:cs="Arial"/>
          <w:sz w:val="20"/>
          <w:szCs w:val="20"/>
        </w:rPr>
        <w:t xml:space="preserve"> provisions of the certificate of</w:t>
      </w:r>
      <w:r w:rsidRPr="00FE6B42">
        <w:rPr>
          <w:rFonts w:ascii="Arial" w:hAnsi="Arial" w:cs="Arial"/>
          <w:sz w:val="20"/>
          <w:szCs w:val="20"/>
        </w:rPr>
        <w:t xml:space="preserve"> investment</w:t>
      </w:r>
      <w:r w:rsidR="0061155B">
        <w:rPr>
          <w:rFonts w:ascii="Arial" w:hAnsi="Arial" w:cs="Arial"/>
          <w:sz w:val="20"/>
          <w:szCs w:val="20"/>
        </w:rPr>
        <w:t xml:space="preserve"> registration, laws </w:t>
      </w:r>
      <w:r w:rsidRPr="00FE6B42">
        <w:rPr>
          <w:rFonts w:ascii="Arial" w:hAnsi="Arial" w:cs="Arial"/>
          <w:sz w:val="20"/>
          <w:szCs w:val="20"/>
        </w:rPr>
        <w:t>on land, environment, labor and relevant laws during the implementation of investment projects</w:t>
      </w:r>
    </w:p>
    <w:p w:rsidR="00242A15" w:rsidRDefault="00FE6B4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6B42">
        <w:rPr>
          <w:rFonts w:ascii="Arial" w:hAnsi="Arial" w:cs="Arial"/>
          <w:sz w:val="20"/>
          <w:szCs w:val="20"/>
        </w:rPr>
        <w:t>Article 4: This investment registration certificate takes effect from the date of signing and replaces the fifth ame</w:t>
      </w:r>
      <w:r w:rsidR="003334F5">
        <w:rPr>
          <w:rFonts w:ascii="Arial" w:hAnsi="Arial" w:cs="Arial"/>
          <w:sz w:val="20"/>
          <w:szCs w:val="20"/>
        </w:rPr>
        <w:t>nded investment certificate No.</w:t>
      </w:r>
      <w:r w:rsidRPr="00FE6B42">
        <w:rPr>
          <w:rFonts w:ascii="Arial" w:hAnsi="Arial" w:cs="Arial"/>
          <w:sz w:val="20"/>
          <w:szCs w:val="20"/>
        </w:rPr>
        <w:t xml:space="preserve">472031000389 dated August 1, 2012, </w:t>
      </w:r>
      <w:r w:rsidR="003334F5">
        <w:rPr>
          <w:rFonts w:ascii="Arial" w:hAnsi="Arial" w:cs="Arial"/>
          <w:sz w:val="20"/>
          <w:szCs w:val="20"/>
        </w:rPr>
        <w:t xml:space="preserve">the 7th </w:t>
      </w:r>
      <w:r w:rsidRPr="00FE6B42">
        <w:rPr>
          <w:rFonts w:ascii="Arial" w:hAnsi="Arial" w:cs="Arial"/>
          <w:sz w:val="20"/>
          <w:szCs w:val="20"/>
        </w:rPr>
        <w:t xml:space="preserve">amended investment </w:t>
      </w:r>
      <w:r w:rsidR="003334F5">
        <w:rPr>
          <w:rFonts w:ascii="Arial" w:hAnsi="Arial" w:cs="Arial"/>
          <w:sz w:val="20"/>
          <w:szCs w:val="20"/>
        </w:rPr>
        <w:t xml:space="preserve">registration certificate </w:t>
      </w:r>
      <w:r w:rsidRPr="00FE6B42">
        <w:rPr>
          <w:rFonts w:ascii="Arial" w:hAnsi="Arial" w:cs="Arial"/>
          <w:sz w:val="20"/>
          <w:szCs w:val="20"/>
        </w:rPr>
        <w:t xml:space="preserve">on September 9, 2014 </w:t>
      </w:r>
      <w:r w:rsidR="00242A15">
        <w:rPr>
          <w:rFonts w:ascii="Arial" w:hAnsi="Arial" w:cs="Arial"/>
          <w:sz w:val="20"/>
          <w:szCs w:val="20"/>
        </w:rPr>
        <w:t xml:space="preserve">issued </w:t>
      </w:r>
      <w:r w:rsidRPr="00FE6B42">
        <w:rPr>
          <w:rFonts w:ascii="Arial" w:hAnsi="Arial" w:cs="Arial"/>
          <w:sz w:val="20"/>
          <w:szCs w:val="20"/>
        </w:rPr>
        <w:t xml:space="preserve">by </w:t>
      </w:r>
      <w:r w:rsidR="00242A15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242A15">
        <w:rPr>
          <w:rFonts w:ascii="Arial" w:hAnsi="Arial" w:cs="Arial"/>
          <w:sz w:val="20"/>
          <w:szCs w:val="20"/>
        </w:rPr>
        <w:t>Nai</w:t>
      </w:r>
      <w:proofErr w:type="spellEnd"/>
      <w:r w:rsidR="00242A15">
        <w:rPr>
          <w:rFonts w:ascii="Arial" w:hAnsi="Arial" w:cs="Arial"/>
          <w:sz w:val="20"/>
          <w:szCs w:val="20"/>
        </w:rPr>
        <w:t xml:space="preserve"> Industrial Park </w:t>
      </w:r>
      <w:r w:rsidRPr="00FE6B42">
        <w:rPr>
          <w:rFonts w:ascii="Arial" w:hAnsi="Arial" w:cs="Arial"/>
          <w:sz w:val="20"/>
          <w:szCs w:val="20"/>
        </w:rPr>
        <w:t xml:space="preserve">Management Board </w:t>
      </w:r>
    </w:p>
    <w:p w:rsidR="00FE6B42" w:rsidRDefault="00FE6B4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6B42">
        <w:rPr>
          <w:rFonts w:ascii="Arial" w:hAnsi="Arial" w:cs="Arial"/>
          <w:sz w:val="20"/>
          <w:szCs w:val="20"/>
        </w:rPr>
        <w:t>Article 5: This investment registration</w:t>
      </w:r>
      <w:r w:rsidR="00242A15">
        <w:rPr>
          <w:rFonts w:ascii="Arial" w:hAnsi="Arial" w:cs="Arial"/>
          <w:sz w:val="20"/>
          <w:szCs w:val="20"/>
        </w:rPr>
        <w:t xml:space="preserve"> certificate is made in 02 originals, 01</w:t>
      </w:r>
      <w:r w:rsidRPr="00FE6B42">
        <w:rPr>
          <w:rFonts w:ascii="Arial" w:hAnsi="Arial" w:cs="Arial"/>
          <w:sz w:val="20"/>
          <w:szCs w:val="20"/>
        </w:rPr>
        <w:t xml:space="preserve"> </w:t>
      </w:r>
      <w:r w:rsidR="00CC78EB">
        <w:rPr>
          <w:rFonts w:ascii="Arial" w:hAnsi="Arial" w:cs="Arial"/>
          <w:sz w:val="20"/>
          <w:szCs w:val="20"/>
        </w:rPr>
        <w:t>for</w:t>
      </w:r>
      <w:r w:rsidRPr="00FE6B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78EB" w:rsidRPr="00CC78EB">
        <w:rPr>
          <w:rFonts w:ascii="Arial" w:hAnsi="Arial" w:cs="Arial"/>
          <w:sz w:val="20"/>
          <w:szCs w:val="20"/>
        </w:rPr>
        <w:t>Vingal</w:t>
      </w:r>
      <w:proofErr w:type="spellEnd"/>
      <w:r w:rsidR="00CC78EB" w:rsidRPr="00CC78E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CC78EB" w:rsidRPr="00CC78EB">
        <w:rPr>
          <w:rFonts w:ascii="Arial" w:hAnsi="Arial" w:cs="Arial"/>
          <w:sz w:val="20"/>
          <w:szCs w:val="20"/>
        </w:rPr>
        <w:t>Vnsteel</w:t>
      </w:r>
      <w:proofErr w:type="spellEnd"/>
      <w:r w:rsidR="00CC78EB" w:rsidRPr="00CC78EB">
        <w:rPr>
          <w:rFonts w:ascii="Arial" w:hAnsi="Arial" w:cs="Arial"/>
          <w:sz w:val="20"/>
          <w:szCs w:val="20"/>
        </w:rPr>
        <w:t xml:space="preserve"> Industries Joint Stock Company</w:t>
      </w:r>
      <w:r w:rsidR="00CC78EB">
        <w:rPr>
          <w:rFonts w:ascii="Arial" w:hAnsi="Arial" w:cs="Arial"/>
          <w:sz w:val="20"/>
          <w:szCs w:val="20"/>
        </w:rPr>
        <w:t xml:space="preserve"> and 01 for storing at </w:t>
      </w:r>
      <w:r w:rsidR="00CC78EB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CC78EB">
        <w:rPr>
          <w:rFonts w:ascii="Arial" w:hAnsi="Arial" w:cs="Arial"/>
          <w:sz w:val="20"/>
          <w:szCs w:val="20"/>
        </w:rPr>
        <w:t>Nai</w:t>
      </w:r>
      <w:proofErr w:type="spellEnd"/>
      <w:r w:rsidR="00CC78EB">
        <w:rPr>
          <w:rFonts w:ascii="Arial" w:hAnsi="Arial" w:cs="Arial"/>
          <w:sz w:val="20"/>
          <w:szCs w:val="20"/>
        </w:rPr>
        <w:t xml:space="preserve"> Industrial Park </w:t>
      </w:r>
      <w:r w:rsidR="00CC78EB" w:rsidRPr="00FE6B42">
        <w:rPr>
          <w:rFonts w:ascii="Arial" w:hAnsi="Arial" w:cs="Arial"/>
          <w:sz w:val="20"/>
          <w:szCs w:val="20"/>
        </w:rPr>
        <w:t>Management Board</w:t>
      </w:r>
    </w:p>
    <w:sectPr w:rsidR="00FE6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A2E48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50C08"/>
    <w:rsid w:val="00160B60"/>
    <w:rsid w:val="0016411D"/>
    <w:rsid w:val="00167E2F"/>
    <w:rsid w:val="001747CD"/>
    <w:rsid w:val="001977AC"/>
    <w:rsid w:val="001B25AA"/>
    <w:rsid w:val="001B2E11"/>
    <w:rsid w:val="001E03D4"/>
    <w:rsid w:val="001F34A1"/>
    <w:rsid w:val="001F6744"/>
    <w:rsid w:val="00216A5D"/>
    <w:rsid w:val="00221EC5"/>
    <w:rsid w:val="00223C13"/>
    <w:rsid w:val="00225894"/>
    <w:rsid w:val="00232199"/>
    <w:rsid w:val="00242A15"/>
    <w:rsid w:val="0026202B"/>
    <w:rsid w:val="00265ECA"/>
    <w:rsid w:val="0028345E"/>
    <w:rsid w:val="00296BF9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0286"/>
    <w:rsid w:val="002F5BA8"/>
    <w:rsid w:val="002F7125"/>
    <w:rsid w:val="00304722"/>
    <w:rsid w:val="00320EDF"/>
    <w:rsid w:val="0032185B"/>
    <w:rsid w:val="00322258"/>
    <w:rsid w:val="00327CF7"/>
    <w:rsid w:val="00331EB1"/>
    <w:rsid w:val="003334F5"/>
    <w:rsid w:val="0033774A"/>
    <w:rsid w:val="0035197A"/>
    <w:rsid w:val="00351FF8"/>
    <w:rsid w:val="00353428"/>
    <w:rsid w:val="00357CCB"/>
    <w:rsid w:val="0036071A"/>
    <w:rsid w:val="0037607E"/>
    <w:rsid w:val="003775F5"/>
    <w:rsid w:val="00397004"/>
    <w:rsid w:val="003A0ECB"/>
    <w:rsid w:val="003A14BE"/>
    <w:rsid w:val="003A3727"/>
    <w:rsid w:val="003A561D"/>
    <w:rsid w:val="003A5CE9"/>
    <w:rsid w:val="003B73F7"/>
    <w:rsid w:val="003C1805"/>
    <w:rsid w:val="003C4606"/>
    <w:rsid w:val="003E034B"/>
    <w:rsid w:val="003F545E"/>
    <w:rsid w:val="00403A9C"/>
    <w:rsid w:val="00406881"/>
    <w:rsid w:val="0040712C"/>
    <w:rsid w:val="004263B2"/>
    <w:rsid w:val="0042783A"/>
    <w:rsid w:val="00440BF3"/>
    <w:rsid w:val="004512F0"/>
    <w:rsid w:val="004530A7"/>
    <w:rsid w:val="00453C9C"/>
    <w:rsid w:val="00453F88"/>
    <w:rsid w:val="00467BC0"/>
    <w:rsid w:val="0047038B"/>
    <w:rsid w:val="00476E5E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10726"/>
    <w:rsid w:val="00517AFF"/>
    <w:rsid w:val="0052379D"/>
    <w:rsid w:val="00530C53"/>
    <w:rsid w:val="00547232"/>
    <w:rsid w:val="0055067A"/>
    <w:rsid w:val="0055137D"/>
    <w:rsid w:val="00557168"/>
    <w:rsid w:val="005610CB"/>
    <w:rsid w:val="005728E5"/>
    <w:rsid w:val="00575D6C"/>
    <w:rsid w:val="00576A91"/>
    <w:rsid w:val="005771F6"/>
    <w:rsid w:val="0057722E"/>
    <w:rsid w:val="0058434E"/>
    <w:rsid w:val="005906FC"/>
    <w:rsid w:val="005B40E5"/>
    <w:rsid w:val="005D5EDB"/>
    <w:rsid w:val="005E6721"/>
    <w:rsid w:val="006000D8"/>
    <w:rsid w:val="00601895"/>
    <w:rsid w:val="0061155B"/>
    <w:rsid w:val="0063035E"/>
    <w:rsid w:val="0063242E"/>
    <w:rsid w:val="006374A1"/>
    <w:rsid w:val="00650B01"/>
    <w:rsid w:val="00662D37"/>
    <w:rsid w:val="006838B7"/>
    <w:rsid w:val="0068694A"/>
    <w:rsid w:val="00695ACD"/>
    <w:rsid w:val="006A2523"/>
    <w:rsid w:val="006A4FD8"/>
    <w:rsid w:val="006B04E8"/>
    <w:rsid w:val="006B36E8"/>
    <w:rsid w:val="006B635A"/>
    <w:rsid w:val="006E13B5"/>
    <w:rsid w:val="006E15A6"/>
    <w:rsid w:val="006E5E99"/>
    <w:rsid w:val="006F162C"/>
    <w:rsid w:val="006F2B51"/>
    <w:rsid w:val="00710F35"/>
    <w:rsid w:val="00714CF6"/>
    <w:rsid w:val="00731F90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B7E84"/>
    <w:rsid w:val="007C13C6"/>
    <w:rsid w:val="007E071A"/>
    <w:rsid w:val="007E0993"/>
    <w:rsid w:val="007E4506"/>
    <w:rsid w:val="007E4CA4"/>
    <w:rsid w:val="007F298E"/>
    <w:rsid w:val="007F6302"/>
    <w:rsid w:val="00806DA7"/>
    <w:rsid w:val="008134FC"/>
    <w:rsid w:val="00837771"/>
    <w:rsid w:val="0084142F"/>
    <w:rsid w:val="0084485C"/>
    <w:rsid w:val="00853748"/>
    <w:rsid w:val="008544C2"/>
    <w:rsid w:val="008554E4"/>
    <w:rsid w:val="00857249"/>
    <w:rsid w:val="008626C9"/>
    <w:rsid w:val="008844CB"/>
    <w:rsid w:val="00884B9C"/>
    <w:rsid w:val="00891DAF"/>
    <w:rsid w:val="00897D81"/>
    <w:rsid w:val="008A5F4A"/>
    <w:rsid w:val="008B2CA9"/>
    <w:rsid w:val="008C156B"/>
    <w:rsid w:val="008C7A42"/>
    <w:rsid w:val="008E51C4"/>
    <w:rsid w:val="00917106"/>
    <w:rsid w:val="00923467"/>
    <w:rsid w:val="009258BE"/>
    <w:rsid w:val="00937D79"/>
    <w:rsid w:val="00963A92"/>
    <w:rsid w:val="00965014"/>
    <w:rsid w:val="00981275"/>
    <w:rsid w:val="0098256C"/>
    <w:rsid w:val="009B457E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3B01"/>
    <w:rsid w:val="00A34999"/>
    <w:rsid w:val="00A45CC6"/>
    <w:rsid w:val="00A4710B"/>
    <w:rsid w:val="00A51F8D"/>
    <w:rsid w:val="00A53D86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615"/>
    <w:rsid w:val="00B21CC3"/>
    <w:rsid w:val="00B41327"/>
    <w:rsid w:val="00B44710"/>
    <w:rsid w:val="00B46C41"/>
    <w:rsid w:val="00B70D7E"/>
    <w:rsid w:val="00B7158A"/>
    <w:rsid w:val="00B82EF6"/>
    <w:rsid w:val="00B85BCA"/>
    <w:rsid w:val="00B865B7"/>
    <w:rsid w:val="00B97E0D"/>
    <w:rsid w:val="00BA1F12"/>
    <w:rsid w:val="00BA3FB7"/>
    <w:rsid w:val="00BB149F"/>
    <w:rsid w:val="00BB2980"/>
    <w:rsid w:val="00BD3CCA"/>
    <w:rsid w:val="00BD6C9A"/>
    <w:rsid w:val="00BD6E49"/>
    <w:rsid w:val="00BE14E8"/>
    <w:rsid w:val="00BE4430"/>
    <w:rsid w:val="00BF0485"/>
    <w:rsid w:val="00C1009E"/>
    <w:rsid w:val="00C14336"/>
    <w:rsid w:val="00C220E2"/>
    <w:rsid w:val="00C2280B"/>
    <w:rsid w:val="00C26F1A"/>
    <w:rsid w:val="00C32F3A"/>
    <w:rsid w:val="00C33F82"/>
    <w:rsid w:val="00C36031"/>
    <w:rsid w:val="00C37FDB"/>
    <w:rsid w:val="00C54F2C"/>
    <w:rsid w:val="00C57563"/>
    <w:rsid w:val="00C61EAF"/>
    <w:rsid w:val="00C65003"/>
    <w:rsid w:val="00C7067B"/>
    <w:rsid w:val="00C758D6"/>
    <w:rsid w:val="00C84067"/>
    <w:rsid w:val="00C940B5"/>
    <w:rsid w:val="00CA1BB3"/>
    <w:rsid w:val="00CA2009"/>
    <w:rsid w:val="00CA22DF"/>
    <w:rsid w:val="00CB62A1"/>
    <w:rsid w:val="00CC78EB"/>
    <w:rsid w:val="00CE40C1"/>
    <w:rsid w:val="00D05AAD"/>
    <w:rsid w:val="00D13079"/>
    <w:rsid w:val="00D340E2"/>
    <w:rsid w:val="00D372E3"/>
    <w:rsid w:val="00D415AC"/>
    <w:rsid w:val="00D451B9"/>
    <w:rsid w:val="00D455F3"/>
    <w:rsid w:val="00D47ED3"/>
    <w:rsid w:val="00D503EA"/>
    <w:rsid w:val="00D51595"/>
    <w:rsid w:val="00D52C26"/>
    <w:rsid w:val="00D600E0"/>
    <w:rsid w:val="00D64EE0"/>
    <w:rsid w:val="00D651E1"/>
    <w:rsid w:val="00D74339"/>
    <w:rsid w:val="00D77F89"/>
    <w:rsid w:val="00D831C0"/>
    <w:rsid w:val="00D8410E"/>
    <w:rsid w:val="00D92955"/>
    <w:rsid w:val="00D92EFF"/>
    <w:rsid w:val="00D93CDA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053D5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1E20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636C1"/>
    <w:rsid w:val="00F74558"/>
    <w:rsid w:val="00F8681C"/>
    <w:rsid w:val="00F86F7A"/>
    <w:rsid w:val="00F903A5"/>
    <w:rsid w:val="00FB2E7D"/>
    <w:rsid w:val="00FC153A"/>
    <w:rsid w:val="00FD3EED"/>
    <w:rsid w:val="00FD4001"/>
    <w:rsid w:val="00FE1016"/>
    <w:rsid w:val="00FE1D49"/>
    <w:rsid w:val="00FE6B42"/>
    <w:rsid w:val="00FF1161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254</cp:revision>
  <dcterms:created xsi:type="dcterms:W3CDTF">2019-10-16T10:03:00Z</dcterms:created>
  <dcterms:modified xsi:type="dcterms:W3CDTF">2020-05-20T06:53:00Z</dcterms:modified>
</cp:coreProperties>
</file>